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9FDF" w14:textId="77777777" w:rsidR="00970760" w:rsidRDefault="00970760">
      <w:pPr>
        <w:spacing w:before="8"/>
        <w:ind w:left="8789"/>
        <w:rPr>
          <w:b/>
          <w:sz w:val="18"/>
        </w:rPr>
      </w:pPr>
    </w:p>
    <w:p w14:paraId="627E2AEA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1D414B6C" w14:textId="77777777" w:rsidR="00806AEA" w:rsidRPr="00806AEA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6CF71DBD" w14:textId="77777777" w:rsidR="00970760" w:rsidRDefault="00970760">
      <w:pPr>
        <w:pStyle w:val="BodyText"/>
        <w:spacing w:before="0"/>
        <w:rPr>
          <w:sz w:val="20"/>
        </w:rPr>
      </w:pPr>
    </w:p>
    <w:p w14:paraId="5F3CBBA4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.1</w:t>
      </w:r>
      <w:r w:rsidR="002C66C1">
        <w:rPr>
          <w:b/>
        </w:rPr>
        <w:t>3</w:t>
      </w:r>
    </w:p>
    <w:p w14:paraId="37F776A5" w14:textId="77777777" w:rsidR="00970760" w:rsidRPr="00806AEA" w:rsidRDefault="000E1F5F" w:rsidP="00806AEA">
      <w:pPr>
        <w:jc w:val="center"/>
        <w:rPr>
          <w:b/>
          <w:sz w:val="18"/>
        </w:rPr>
      </w:pPr>
      <w:r>
        <w:rPr>
          <w:b/>
          <w:sz w:val="18"/>
        </w:rPr>
        <w:t xml:space="preserve">FORMED </w:t>
      </w:r>
      <w:r w:rsidR="00CD6612" w:rsidRPr="00806AEA">
        <w:rPr>
          <w:b/>
          <w:sz w:val="18"/>
        </w:rPr>
        <w:t>METAL WALL PANELS</w:t>
      </w:r>
    </w:p>
    <w:p w14:paraId="2B8F5948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3560E19E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60BC48A8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323C4234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128" w:line="254" w:lineRule="auto"/>
        <w:ind w:right="533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Section Includes: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 w:rsidR="000E1F5F">
        <w:rPr>
          <w:color w:val="504E52"/>
          <w:spacing w:val="-5"/>
          <w:sz w:val="18"/>
        </w:rPr>
        <w:t xml:space="preserve">weathertight system. Metal panel supplier to be responsible for anchorage details, sealant recommendations, extrusions, flashings and expansion/contraction provisions.  Wall cladding may serve as a component of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screen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>
        <w:rPr>
          <w:color w:val="504E52"/>
          <w:spacing w:val="-5"/>
          <w:sz w:val="18"/>
        </w:rPr>
        <w:t xml:space="preserve"> </w:t>
      </w:r>
      <w:r w:rsidR="000E1F5F">
        <w:rPr>
          <w:color w:val="504E52"/>
          <w:spacing w:val="-5"/>
          <w:sz w:val="18"/>
        </w:rPr>
        <w:t xml:space="preserve">with modifications to sealant recommendations and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vapor-permeable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barrier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provided under separate contracts.</w:t>
      </w:r>
    </w:p>
    <w:p w14:paraId="4CC49151" w14:textId="77777777"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14:paraId="2C07B4C2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3EAE3245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3BCB58F5" w14:textId="77777777" w:rsidR="00970760" w:rsidRDefault="00970760">
      <w:pPr>
        <w:pStyle w:val="BodyText"/>
        <w:spacing w:before="4"/>
        <w:rPr>
          <w:sz w:val="16"/>
        </w:rPr>
      </w:pPr>
    </w:p>
    <w:p w14:paraId="03208B52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128D73E0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57A31CDC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2797158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6A212A83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1568E153" w14:textId="77777777" w:rsidR="00970760" w:rsidRDefault="00970760">
      <w:pPr>
        <w:pStyle w:val="BodyText"/>
        <w:spacing w:before="8"/>
        <w:rPr>
          <w:sz w:val="16"/>
        </w:rPr>
      </w:pPr>
    </w:p>
    <w:p w14:paraId="7398D8AF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49BD9FDE" w14:textId="77777777" w:rsidR="00970760" w:rsidRDefault="00970760">
      <w:pPr>
        <w:pStyle w:val="BodyText"/>
        <w:spacing w:before="5"/>
        <w:rPr>
          <w:sz w:val="16"/>
        </w:rPr>
      </w:pPr>
    </w:p>
    <w:p w14:paraId="0AAAEFE1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5AC1314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408B4C07" w14:textId="77777777" w:rsidR="000E1F5F" w:rsidRPr="000E1F5F" w:rsidRDefault="000E1F5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sz w:val="18"/>
        </w:rPr>
        <w:t xml:space="preserve">Weathertight system: An exterior wall detail where wall cladding and associated sealants serve as a water barrier to internal components. </w:t>
      </w:r>
    </w:p>
    <w:p w14:paraId="3AF071F9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color w:val="504E52"/>
          <w:spacing w:val="-3"/>
          <w:sz w:val="18"/>
        </w:rPr>
        <w:t xml:space="preserve">Rainscreen: </w:t>
      </w:r>
      <w:r>
        <w:rPr>
          <w:color w:val="504E52"/>
          <w:sz w:val="18"/>
        </w:rPr>
        <w:t xml:space="preserve">An </w:t>
      </w:r>
      <w:r>
        <w:rPr>
          <w:color w:val="504E52"/>
          <w:spacing w:val="-3"/>
          <w:sz w:val="18"/>
        </w:rPr>
        <w:t xml:space="preserve">exterior wall detail where wall cladding stands off from </w:t>
      </w:r>
      <w:r>
        <w:rPr>
          <w:color w:val="504E52"/>
          <w:sz w:val="18"/>
        </w:rPr>
        <w:t xml:space="preserve">the </w:t>
      </w:r>
      <w:r>
        <w:rPr>
          <w:color w:val="504E52"/>
          <w:spacing w:val="-3"/>
          <w:sz w:val="18"/>
        </w:rPr>
        <w:t xml:space="preserve">moisture-resistant surface </w:t>
      </w:r>
      <w:r>
        <w:rPr>
          <w:color w:val="504E52"/>
          <w:sz w:val="18"/>
        </w:rPr>
        <w:t xml:space="preserve">of an air </w:t>
      </w:r>
      <w:r>
        <w:rPr>
          <w:color w:val="504E52"/>
          <w:spacing w:val="-3"/>
          <w:sz w:val="18"/>
        </w:rPr>
        <w:t xml:space="preserve">barrier applied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sheathing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masonry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substrate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create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capillary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break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allow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evaporation.</w:t>
      </w:r>
    </w:p>
    <w:p w14:paraId="35513799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7CEAFC5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7D9C9E43" w14:textId="77777777" w:rsidR="00D42AAE" w:rsidRDefault="00CD6612">
      <w:pPr>
        <w:pStyle w:val="Heading1"/>
        <w:spacing w:before="1" w:line="249" w:lineRule="auto"/>
        <w:ind w:right="230"/>
        <w:rPr>
          <w:color w:val="C00000"/>
          <w:spacing w:val="-3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</w:t>
      </w:r>
      <w:proofErr w:type="gramStart"/>
      <w:r w:rsidRPr="005E15AB">
        <w:rPr>
          <w:color w:val="C00000"/>
          <w:spacing w:val="-3"/>
        </w:rPr>
        <w:t>designation</w:t>
      </w:r>
      <w:proofErr w:type="gramEnd"/>
      <w:r w:rsidRPr="005E15AB">
        <w:rPr>
          <w:color w:val="C00000"/>
          <w:spacing w:val="-3"/>
        </w:rPr>
        <w:t xml:space="preserve">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</w:t>
      </w:r>
    </w:p>
    <w:p w14:paraId="7E419158" w14:textId="77777777" w:rsidR="00D42AAE" w:rsidRDefault="00D42AAE">
      <w:pPr>
        <w:pStyle w:val="Heading1"/>
        <w:spacing w:before="1" w:line="249" w:lineRule="auto"/>
        <w:ind w:right="230"/>
        <w:rPr>
          <w:color w:val="C00000"/>
          <w:spacing w:val="-3"/>
        </w:rPr>
      </w:pPr>
    </w:p>
    <w:p w14:paraId="1F39BB1C" w14:textId="7C7060E1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1EE56539" w14:textId="77777777"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616901FD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147E2F4A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14:paraId="47E8DE55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14:paraId="4BA64269" w14:textId="5FD6D4CE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="00F03B15">
        <w:rPr>
          <w:color w:val="504E52"/>
          <w:spacing w:val="-8"/>
          <w:sz w:val="18"/>
        </w:rPr>
        <w:t xml:space="preserve">(2012)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14:paraId="444EA6B0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14:paraId="185D8109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14:paraId="3A7F6BE4" w14:textId="77777777" w:rsidR="00F03B15" w:rsidRPr="00F03B15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="00F03B15">
        <w:rPr>
          <w:color w:val="504E52"/>
          <w:spacing w:val="-3"/>
          <w:sz w:val="18"/>
        </w:rPr>
        <w:t>(@023</w:t>
      </w:r>
    </w:p>
    <w:p w14:paraId="562BFA9A" w14:textId="455AE624" w:rsidR="00970760" w:rsidRPr="00D518A7" w:rsidRDefault="00F03B15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>
        <w:rPr>
          <w:color w:val="504E52"/>
          <w:spacing w:val="-3"/>
          <w:sz w:val="18"/>
        </w:rPr>
        <w:t>0</w:t>
      </w:r>
      <w:r w:rsidR="00CD6612" w:rsidRPr="00D518A7">
        <w:rPr>
          <w:color w:val="504E52"/>
          <w:spacing w:val="-9"/>
          <w:sz w:val="18"/>
        </w:rPr>
        <w:t xml:space="preserve"> </w:t>
      </w:r>
      <w:r w:rsidR="00CD6612" w:rsidRPr="00D518A7">
        <w:rPr>
          <w:color w:val="504E52"/>
          <w:spacing w:val="-8"/>
          <w:sz w:val="18"/>
        </w:rPr>
        <w:t>Test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Method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z w:val="18"/>
        </w:rPr>
        <w:t>for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4"/>
          <w:sz w:val="18"/>
        </w:rPr>
        <w:t>Water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Penetration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z w:val="18"/>
        </w:rPr>
        <w:t>of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Exterior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Windows,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Curtain</w:t>
      </w:r>
      <w:r w:rsidR="00CD6612" w:rsidRPr="00D518A7">
        <w:rPr>
          <w:color w:val="504E52"/>
          <w:spacing w:val="-5"/>
          <w:sz w:val="18"/>
        </w:rPr>
        <w:t xml:space="preserve"> </w:t>
      </w:r>
      <w:proofErr w:type="gramStart"/>
      <w:r w:rsidR="00CD6612" w:rsidRPr="00D518A7">
        <w:rPr>
          <w:color w:val="504E52"/>
          <w:spacing w:val="-4"/>
          <w:sz w:val="18"/>
        </w:rPr>
        <w:t>Walls</w:t>
      </w:r>
      <w:proofErr w:type="gramEnd"/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z w:val="18"/>
        </w:rPr>
        <w:t>and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Doors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z w:val="18"/>
        </w:rPr>
        <w:t>by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Uniform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Static</w:t>
      </w:r>
      <w:r w:rsidR="00CD6612" w:rsidRPr="00D518A7">
        <w:rPr>
          <w:color w:val="504E52"/>
          <w:spacing w:val="-16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Air</w:t>
      </w:r>
    </w:p>
    <w:p w14:paraId="7039D8F5" w14:textId="77777777" w:rsidR="009729C9" w:rsidRDefault="00CD6612" w:rsidP="009729C9">
      <w:pPr>
        <w:pStyle w:val="BodyText"/>
        <w:spacing w:before="13"/>
        <w:ind w:left="1560"/>
        <w:rPr>
          <w:color w:val="504E52"/>
        </w:rPr>
      </w:pPr>
      <w:r w:rsidRPr="00D518A7">
        <w:rPr>
          <w:color w:val="504E52"/>
        </w:rPr>
        <w:t>Pressure Difference.</w:t>
      </w:r>
    </w:p>
    <w:p w14:paraId="7645283C" w14:textId="77777777" w:rsidR="009729C9" w:rsidRDefault="009729C9" w:rsidP="009729C9">
      <w:pPr>
        <w:pStyle w:val="BodyText"/>
        <w:numPr>
          <w:ilvl w:val="4"/>
          <w:numId w:val="5"/>
        </w:numPr>
        <w:spacing w:before="13"/>
      </w:pPr>
      <w:r>
        <w:t>ASTM D2247 Standard Practice for Testing Water Resistance of Coatings in 100% Relative Humidity.</w:t>
      </w:r>
    </w:p>
    <w:p w14:paraId="5625821A" w14:textId="77777777" w:rsidR="009729C9" w:rsidRPr="00D518A7" w:rsidRDefault="009729C9" w:rsidP="009729C9">
      <w:pPr>
        <w:pStyle w:val="BodyText"/>
        <w:numPr>
          <w:ilvl w:val="4"/>
          <w:numId w:val="5"/>
        </w:numPr>
        <w:spacing w:before="13"/>
      </w:pPr>
      <w:r>
        <w:t xml:space="preserve">ASTM E84 Standard Test Method for Surface Burning Characteristics of Building Materials. </w:t>
      </w:r>
    </w:p>
    <w:p w14:paraId="77FD0678" w14:textId="77777777" w:rsidR="00D518A7" w:rsidRPr="00D518A7" w:rsidRDefault="00CD6612" w:rsidP="009729C9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14:paraId="69F5703E" w14:textId="2B93B8AE" w:rsidR="00F03B15" w:rsidRDefault="00F03B15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>AAMA 508-14 Voluntary Test method for Pressure Equalized Rain Screen Wall Cladding</w:t>
      </w:r>
    </w:p>
    <w:p w14:paraId="406FE319" w14:textId="20DA6718" w:rsidR="00F03B15" w:rsidRPr="00F03B15" w:rsidRDefault="00F03B15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AAMA 501.1-05 Standard Test Method for Warter Penetration of Windows, Curtain </w:t>
      </w:r>
      <w:proofErr w:type="gramStart"/>
      <w:r>
        <w:rPr>
          <w:sz w:val="18"/>
        </w:rPr>
        <w:t>Walls</w:t>
      </w:r>
      <w:proofErr w:type="gramEnd"/>
      <w:r>
        <w:rPr>
          <w:sz w:val="18"/>
        </w:rPr>
        <w:t xml:space="preserve"> and Doors Using Dynamic Pressure</w:t>
      </w:r>
    </w:p>
    <w:p w14:paraId="40EE206E" w14:textId="3EC6E2C7" w:rsidR="00970760" w:rsidRPr="00D518A7" w:rsidRDefault="00F03B15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A</w:t>
      </w:r>
      <w:r w:rsidR="00CD6612" w:rsidRPr="00D518A7">
        <w:rPr>
          <w:color w:val="504E52"/>
          <w:spacing w:val="-3"/>
          <w:sz w:val="18"/>
        </w:rPr>
        <w:t>AMA</w:t>
      </w:r>
      <w:r w:rsidR="00CD6612" w:rsidRPr="00D518A7">
        <w:rPr>
          <w:color w:val="504E52"/>
          <w:spacing w:val="-15"/>
          <w:sz w:val="18"/>
        </w:rPr>
        <w:t xml:space="preserve"> </w:t>
      </w:r>
      <w:r w:rsidR="00CD6612" w:rsidRPr="00D518A7">
        <w:rPr>
          <w:color w:val="504E52"/>
          <w:spacing w:val="-5"/>
          <w:sz w:val="18"/>
        </w:rPr>
        <w:t xml:space="preserve">611-14 </w:t>
      </w:r>
      <w:r w:rsidR="00CD6612" w:rsidRPr="00D518A7">
        <w:rPr>
          <w:color w:val="504E52"/>
          <w:spacing w:val="-4"/>
          <w:sz w:val="18"/>
        </w:rPr>
        <w:t>Voluntary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Specification</w:t>
      </w:r>
      <w:r w:rsidR="00CD6612" w:rsidRPr="00D518A7">
        <w:rPr>
          <w:color w:val="504E52"/>
          <w:spacing w:val="-5"/>
          <w:sz w:val="18"/>
        </w:rPr>
        <w:t xml:space="preserve"> </w:t>
      </w:r>
      <w:r w:rsidR="00CD6612" w:rsidRPr="00D518A7">
        <w:rPr>
          <w:color w:val="504E52"/>
          <w:sz w:val="18"/>
        </w:rPr>
        <w:t>for</w:t>
      </w:r>
      <w:r w:rsidR="00CD6612" w:rsidRPr="00D518A7">
        <w:rPr>
          <w:color w:val="504E52"/>
          <w:spacing w:val="-1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Anodized</w:t>
      </w:r>
      <w:r w:rsidR="00CD6612" w:rsidRPr="00D518A7">
        <w:rPr>
          <w:color w:val="504E52"/>
          <w:spacing w:val="-1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Architectural</w:t>
      </w:r>
      <w:r w:rsidR="00CD6612" w:rsidRPr="00D518A7">
        <w:rPr>
          <w:color w:val="504E52"/>
          <w:spacing w:val="-15"/>
          <w:sz w:val="18"/>
        </w:rPr>
        <w:t xml:space="preserve"> </w:t>
      </w:r>
      <w:r w:rsidR="00CD6612" w:rsidRPr="00D518A7">
        <w:rPr>
          <w:color w:val="504E52"/>
          <w:spacing w:val="-3"/>
          <w:sz w:val="18"/>
        </w:rPr>
        <w:t>Aluminum.</w:t>
      </w:r>
    </w:p>
    <w:p w14:paraId="0A5EF91A" w14:textId="77777777" w:rsidR="00970760" w:rsidRDefault="00970760">
      <w:pPr>
        <w:pStyle w:val="BodyText"/>
        <w:spacing w:before="5"/>
        <w:rPr>
          <w:sz w:val="16"/>
        </w:rPr>
      </w:pPr>
    </w:p>
    <w:p w14:paraId="78870573" w14:textId="4A83F9D6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6EE91704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7F24F999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 xml:space="preserve">Specialty Steel Industry </w:t>
      </w:r>
      <w:r w:rsidRPr="00D518A7">
        <w:rPr>
          <w:color w:val="504E52"/>
          <w:sz w:val="18"/>
        </w:rPr>
        <w:t xml:space="preserve">of </w:t>
      </w:r>
      <w:r w:rsidRPr="00D518A7">
        <w:rPr>
          <w:color w:val="504E52"/>
          <w:spacing w:val="-3"/>
          <w:sz w:val="18"/>
        </w:rPr>
        <w:t>North America</w:t>
      </w:r>
      <w:r w:rsidRPr="00D518A7">
        <w:rPr>
          <w:color w:val="504E52"/>
          <w:spacing w:val="-22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(SSINA):</w:t>
      </w:r>
    </w:p>
    <w:p w14:paraId="48885A3E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 xml:space="preserve">Designer Handbook Special Finishes </w:t>
      </w:r>
      <w:r w:rsidRPr="00D518A7">
        <w:rPr>
          <w:color w:val="504E52"/>
          <w:sz w:val="18"/>
        </w:rPr>
        <w:t xml:space="preserve">for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Steel.</w:t>
      </w:r>
    </w:p>
    <w:p w14:paraId="31FAD983" w14:textId="77777777" w:rsidR="00970760" w:rsidRDefault="00CD6612">
      <w:pPr>
        <w:pStyle w:val="BodyText"/>
        <w:tabs>
          <w:tab w:val="left" w:pos="1899"/>
        </w:tabs>
        <w:ind w:left="1243"/>
      </w:pPr>
      <w:r w:rsidRPr="00D518A7">
        <w:rPr>
          <w:color w:val="504E52"/>
        </w:rPr>
        <w:t xml:space="preserve">b.  </w:t>
      </w:r>
      <w:r w:rsidRPr="00D518A7">
        <w:rPr>
          <w:color w:val="504E52"/>
          <w:spacing w:val="17"/>
        </w:rPr>
        <w:t xml:space="preserve"> </w:t>
      </w:r>
      <w:r w:rsidRPr="00D518A7">
        <w:rPr>
          <w:color w:val="504E52"/>
          <w:spacing w:val="-3"/>
        </w:rPr>
        <w:t>[</w:t>
      </w:r>
      <w:r w:rsidRPr="00D518A7">
        <w:rPr>
          <w:rFonts w:ascii="Times New Roman"/>
          <w:color w:val="504E52"/>
          <w:spacing w:val="-3"/>
          <w:u w:val="single" w:color="4F4D51"/>
        </w:rPr>
        <w:t xml:space="preserve"> </w:t>
      </w:r>
      <w:r w:rsidRPr="00D518A7">
        <w:rPr>
          <w:rFonts w:ascii="Times New Roman"/>
          <w:color w:val="504E52"/>
          <w:spacing w:val="-3"/>
          <w:u w:val="single" w:color="4F4D51"/>
        </w:rPr>
        <w:tab/>
      </w:r>
      <w:r w:rsidRPr="00D518A7">
        <w:rPr>
          <w:color w:val="504E52"/>
          <w:spacing w:val="-3"/>
        </w:rPr>
        <w:t>].</w:t>
      </w:r>
    </w:p>
    <w:p w14:paraId="7F773A06" w14:textId="77777777" w:rsidR="00970760" w:rsidRDefault="00970760">
      <w:pPr>
        <w:pStyle w:val="BodyText"/>
        <w:spacing w:before="5"/>
        <w:rPr>
          <w:sz w:val="16"/>
        </w:rPr>
      </w:pPr>
    </w:p>
    <w:p w14:paraId="1BF9E44E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22E2F0FF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7744190F" w14:textId="77777777" w:rsidR="00E05391" w:rsidRDefault="00E05391" w:rsidP="00E05391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0A825E05" w14:textId="77777777" w:rsidR="00E05391" w:rsidRPr="006134D8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14:paraId="465DAC2D" w14:textId="77777777" w:rsidR="00E05391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12A30355" w14:textId="77777777" w:rsidR="00E05391" w:rsidRDefault="00E05391" w:rsidP="00E05391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12C38436" w14:textId="77777777" w:rsidR="00E05391" w:rsidRDefault="00E05391" w:rsidP="00D42AAE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71B3C529" w14:textId="77777777" w:rsidR="00E05391" w:rsidRPr="007A0E0E" w:rsidRDefault="00E05391" w:rsidP="00D42AAE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</w:t>
      </w:r>
      <w:proofErr w:type="gramStart"/>
      <w:r>
        <w:rPr>
          <w:color w:val="504E52"/>
          <w:spacing w:val="-3"/>
          <w:sz w:val="18"/>
        </w:rPr>
        <w:t>signed</w:t>
      </w:r>
      <w:proofErr w:type="gramEnd"/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14:paraId="189FA2EB" w14:textId="77777777" w:rsidR="00E05391" w:rsidRDefault="00E05391" w:rsidP="00D42AAE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t>[Certification letter on installer]</w:t>
      </w:r>
    </w:p>
    <w:p w14:paraId="4EEF3387" w14:textId="77777777" w:rsidR="00F03B15" w:rsidRDefault="00F03B15" w:rsidP="00E05391">
      <w:pPr>
        <w:pStyle w:val="BodyText"/>
        <w:tabs>
          <w:tab w:val="left" w:pos="1228"/>
          <w:tab w:val="left" w:pos="1568"/>
        </w:tabs>
        <w:spacing w:before="44"/>
        <w:ind w:left="868"/>
        <w:rPr>
          <w:color w:val="504E52"/>
        </w:rPr>
      </w:pPr>
    </w:p>
    <w:p w14:paraId="7EBDBD7A" w14:textId="77777777" w:rsidR="00F03B15" w:rsidRDefault="00F03B15" w:rsidP="00E05391">
      <w:pPr>
        <w:pStyle w:val="BodyText"/>
        <w:tabs>
          <w:tab w:val="left" w:pos="1228"/>
          <w:tab w:val="left" w:pos="1568"/>
        </w:tabs>
        <w:spacing w:before="44"/>
        <w:ind w:left="868"/>
        <w:rPr>
          <w:color w:val="504E52"/>
        </w:rPr>
      </w:pPr>
    </w:p>
    <w:p w14:paraId="3F39CFF0" w14:textId="49989CA2" w:rsidR="00E05391" w:rsidRDefault="00E05391" w:rsidP="00E05391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lastRenderedPageBreak/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7EAF75E" w14:textId="77777777" w:rsidR="002557D5" w:rsidRPr="002557D5" w:rsidRDefault="002557D5" w:rsidP="002557D5">
      <w:pPr>
        <w:tabs>
          <w:tab w:val="left" w:pos="912"/>
        </w:tabs>
        <w:spacing w:before="128"/>
        <w:rPr>
          <w:sz w:val="18"/>
        </w:rPr>
      </w:pPr>
    </w:p>
    <w:p w14:paraId="7C20881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0710F9DA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314DD578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12033C0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14:paraId="2123A84C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6FFC42D3" w14:textId="77777777" w:rsidR="00970760" w:rsidRDefault="00307B9C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3B9C82FA" w14:textId="77777777" w:rsidR="00970760" w:rsidRDefault="00970760">
      <w:pPr>
        <w:pStyle w:val="BodyText"/>
        <w:spacing w:before="5"/>
        <w:rPr>
          <w:sz w:val="16"/>
        </w:rPr>
      </w:pPr>
    </w:p>
    <w:p w14:paraId="7E598111" w14:textId="77777777" w:rsidR="002557D5" w:rsidRDefault="002557D5">
      <w:pPr>
        <w:pStyle w:val="Heading1"/>
        <w:spacing w:line="249" w:lineRule="auto"/>
        <w:ind w:right="753"/>
        <w:rPr>
          <w:color w:val="3383AA"/>
          <w:spacing w:val="-3"/>
        </w:rPr>
      </w:pPr>
    </w:p>
    <w:p w14:paraId="4AB9579F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43633EB6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51699EB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5BF9A638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136A9BD9" w14:textId="77777777" w:rsidR="009F7A2B" w:rsidRDefault="009F7A2B" w:rsidP="009F7A2B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14:paraId="7BE97DB7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4788C3ED" w14:textId="77777777" w:rsidR="00970760" w:rsidRDefault="00970760">
      <w:pPr>
        <w:pStyle w:val="BodyText"/>
        <w:spacing w:before="5"/>
        <w:rPr>
          <w:sz w:val="16"/>
        </w:rPr>
      </w:pPr>
    </w:p>
    <w:p w14:paraId="64D12B0B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14:paraId="476D3DEE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44EDB3BE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6E156985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467E09E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6C4FB79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4943FF2A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0A0D549" w14:textId="77777777" w:rsidR="00970760" w:rsidRDefault="00970760">
      <w:pPr>
        <w:pStyle w:val="BodyText"/>
        <w:spacing w:before="4"/>
        <w:rPr>
          <w:sz w:val="16"/>
        </w:rPr>
      </w:pPr>
    </w:p>
    <w:p w14:paraId="452321FE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6FDBEA42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62B6CFC6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9E6213">
        <w:rPr>
          <w:color w:val="504E52"/>
          <w:spacing w:val="-3"/>
          <w:sz w:val="18"/>
        </w:rPr>
        <w:t xml:space="preserve">Customer’s </w:t>
      </w:r>
      <w:r>
        <w:rPr>
          <w:color w:val="504E52"/>
          <w:spacing w:val="-3"/>
          <w:sz w:val="18"/>
        </w:rPr>
        <w:t xml:space="preserve">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1A4DCB0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35738FAF" w14:textId="77777777" w:rsidR="00970760" w:rsidRDefault="00970760">
      <w:pPr>
        <w:pStyle w:val="BodyText"/>
        <w:spacing w:before="4"/>
        <w:rPr>
          <w:sz w:val="16"/>
        </w:rPr>
      </w:pPr>
    </w:p>
    <w:p w14:paraId="2D5BFDDF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3D2730EC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238CB09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675E748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2DAA492C" w14:textId="77777777" w:rsidR="00970760" w:rsidRDefault="00970760">
      <w:pPr>
        <w:pStyle w:val="BodyText"/>
        <w:spacing w:before="9"/>
        <w:rPr>
          <w:sz w:val="16"/>
        </w:rPr>
      </w:pPr>
    </w:p>
    <w:p w14:paraId="78C5F1CD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5CDA36FD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3A7C68F1" w14:textId="77777777" w:rsidR="00970760" w:rsidRDefault="00CD6612">
      <w:pPr>
        <w:pStyle w:val="BodyText"/>
        <w:tabs>
          <w:tab w:val="left" w:pos="1251"/>
        </w:tabs>
        <w:spacing w:before="116"/>
        <w:ind w:left="552"/>
        <w:rPr>
          <w:color w:val="504E52"/>
          <w:spacing w:val="-3"/>
        </w:rPr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431F91E" w14:textId="77777777" w:rsidR="00F03B15" w:rsidRDefault="00F03B15">
      <w:pPr>
        <w:pStyle w:val="BodyText"/>
        <w:tabs>
          <w:tab w:val="left" w:pos="1251"/>
        </w:tabs>
        <w:spacing w:before="116"/>
        <w:ind w:left="552"/>
        <w:rPr>
          <w:color w:val="504E52"/>
          <w:spacing w:val="-3"/>
        </w:rPr>
      </w:pPr>
    </w:p>
    <w:p w14:paraId="29FF4430" w14:textId="77777777" w:rsidR="00F03B15" w:rsidRDefault="00F03B15">
      <w:pPr>
        <w:pStyle w:val="BodyText"/>
        <w:tabs>
          <w:tab w:val="left" w:pos="1251"/>
        </w:tabs>
        <w:spacing w:before="116"/>
        <w:ind w:left="552"/>
      </w:pPr>
    </w:p>
    <w:p w14:paraId="7B2B57C0" w14:textId="77777777" w:rsidR="00D42AAE" w:rsidRDefault="00D42AAE">
      <w:pPr>
        <w:pStyle w:val="BodyText"/>
        <w:tabs>
          <w:tab w:val="left" w:pos="1251"/>
        </w:tabs>
        <w:spacing w:before="116"/>
        <w:ind w:left="552"/>
      </w:pPr>
    </w:p>
    <w:p w14:paraId="4823964E" w14:textId="77777777" w:rsidR="00D42AAE" w:rsidRDefault="00D42AAE">
      <w:pPr>
        <w:pStyle w:val="BodyText"/>
        <w:tabs>
          <w:tab w:val="left" w:pos="1251"/>
        </w:tabs>
        <w:spacing w:before="116"/>
        <w:ind w:left="552"/>
      </w:pPr>
    </w:p>
    <w:p w14:paraId="51D2C801" w14:textId="77777777" w:rsidR="00970760" w:rsidRDefault="00970760">
      <w:pPr>
        <w:pStyle w:val="BodyText"/>
        <w:spacing w:before="9"/>
        <w:rPr>
          <w:sz w:val="16"/>
        </w:rPr>
      </w:pPr>
    </w:p>
    <w:p w14:paraId="1E4FC221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74D737D0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7F851FDE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31248AD9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61EF82C4" w14:textId="77777777"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3C789489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78E724DB" w14:textId="77777777" w:rsidR="00970760" w:rsidRPr="007E361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567DE4A3" w14:textId="77777777" w:rsidR="007E3610" w:rsidRDefault="007E3610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36B91D74" w14:textId="77777777"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060C61C3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240F2C77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752994AA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14:paraId="573929E1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47087AC6" w14:textId="77777777" w:rsidR="00970760" w:rsidRDefault="00CD6612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METAL </w:t>
      </w:r>
      <w:r>
        <w:rPr>
          <w:color w:val="504E52"/>
          <w:spacing w:val="-4"/>
          <w:sz w:val="18"/>
        </w:rPr>
        <w:t>WALL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6"/>
          <w:sz w:val="18"/>
        </w:rPr>
        <w:t>PANELS</w:t>
      </w:r>
    </w:p>
    <w:p w14:paraId="2B5AD632" w14:textId="77777777" w:rsidR="00970760" w:rsidRDefault="00970760">
      <w:pPr>
        <w:pStyle w:val="BodyText"/>
        <w:spacing w:before="4"/>
        <w:rPr>
          <w:sz w:val="16"/>
        </w:rPr>
      </w:pPr>
    </w:p>
    <w:p w14:paraId="56D814F4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3AA8B7D9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75A1C630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5A3D0EC8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14:paraId="736CE57F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33AD26FC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14BD501D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3DB735B6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14:paraId="38946467" w14:textId="77777777" w:rsidR="00D518A7" w:rsidRDefault="00D518A7">
      <w:pPr>
        <w:ind w:left="120"/>
        <w:rPr>
          <w:b/>
          <w:color w:val="C00000"/>
          <w:sz w:val="18"/>
        </w:rPr>
      </w:pPr>
    </w:p>
    <w:p w14:paraId="2FDCA2BA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  <w:r w:rsidR="009729C9">
        <w:rPr>
          <w:b/>
          <w:color w:val="C00000"/>
          <w:sz w:val="18"/>
        </w:rPr>
        <w:t xml:space="preserve"> HC-200 </w:t>
      </w:r>
      <w:r w:rsidR="00DB3D8F">
        <w:rPr>
          <w:b/>
          <w:color w:val="C00000"/>
          <w:sz w:val="18"/>
        </w:rPr>
        <w:t>configuration</w:t>
      </w:r>
      <w:r w:rsidR="009729C9">
        <w:rPr>
          <w:b/>
          <w:color w:val="C00000"/>
          <w:sz w:val="18"/>
        </w:rPr>
        <w:t xml:space="preserve"> allows for use as a barrier sy</w:t>
      </w:r>
      <w:r w:rsidR="00DB3D8F">
        <w:rPr>
          <w:b/>
          <w:color w:val="C00000"/>
          <w:sz w:val="18"/>
        </w:rPr>
        <w:t xml:space="preserve">stem with sealant a will seal tape, or as a rainscreen without sealant and tape.  Choose whether you desire a rainscreen or barrier condition. </w:t>
      </w:r>
    </w:p>
    <w:p w14:paraId="03F5BE3D" w14:textId="77777777" w:rsidR="00F93FF8" w:rsidRDefault="00F93FF8">
      <w:pPr>
        <w:pStyle w:val="BodyText"/>
        <w:spacing w:before="1"/>
        <w:rPr>
          <w:b/>
          <w:sz w:val="21"/>
        </w:rPr>
      </w:pPr>
    </w:p>
    <w:p w14:paraId="5A77F1B6" w14:textId="695095B3"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 xml:space="preserve">Product: Protean </w:t>
      </w:r>
      <w:r w:rsidR="009729C9">
        <w:rPr>
          <w:color w:val="504E52"/>
          <w:spacing w:val="-3"/>
          <w:sz w:val="18"/>
        </w:rPr>
        <w:t>HC-200</w:t>
      </w:r>
      <w:r w:rsidR="00F03B15">
        <w:rPr>
          <w:color w:val="504E52"/>
          <w:spacing w:val="-3"/>
          <w:sz w:val="18"/>
        </w:rPr>
        <w:t>0RS</w:t>
      </w:r>
      <w:r w:rsidR="00CD6612">
        <w:rPr>
          <w:color w:val="504E52"/>
          <w:spacing w:val="-3"/>
          <w:sz w:val="18"/>
        </w:rPr>
        <w:t xml:space="preserve">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9729C9">
        <w:rPr>
          <w:color w:val="504E52"/>
          <w:spacing w:val="-6"/>
          <w:sz w:val="18"/>
        </w:rPr>
        <w:t>[</w:t>
      </w:r>
      <w:r w:rsidR="00CD6612">
        <w:rPr>
          <w:color w:val="504E52"/>
          <w:spacing w:val="-3"/>
          <w:sz w:val="18"/>
        </w:rPr>
        <w:t>rainscreen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system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that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also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includes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ventilated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drainage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plane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vapor-permeable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air barrier provided under separate contracts</w:t>
      </w:r>
      <w:r w:rsidR="00DB3D8F">
        <w:rPr>
          <w:color w:val="504E52"/>
          <w:spacing w:val="-3"/>
          <w:sz w:val="18"/>
        </w:rPr>
        <w:t>], [a weather tight system with tape and sealant applied under separate contracts]</w:t>
      </w:r>
      <w:r w:rsidR="00CD6612">
        <w:rPr>
          <w:color w:val="504E52"/>
          <w:spacing w:val="-3"/>
          <w:sz w:val="18"/>
        </w:rPr>
        <w:t xml:space="preserve">; </w:t>
      </w:r>
      <w:proofErr w:type="gramStart"/>
      <w:r w:rsidR="00CD6612">
        <w:rPr>
          <w:color w:val="504E52"/>
          <w:spacing w:val="-3"/>
          <w:sz w:val="18"/>
        </w:rPr>
        <w:t>and,</w:t>
      </w:r>
      <w:proofErr w:type="gramEnd"/>
      <w:r w:rsidR="00CD6612">
        <w:rPr>
          <w:color w:val="504E52"/>
          <w:spacing w:val="-3"/>
          <w:sz w:val="18"/>
        </w:rPr>
        <w:t xml:space="preserve"> meeting ASTM E283, E330</w:t>
      </w:r>
      <w:r w:rsidR="00DB3D8F">
        <w:rPr>
          <w:color w:val="504E52"/>
          <w:spacing w:val="-3"/>
          <w:sz w:val="18"/>
        </w:rPr>
        <w:t>,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E331</w:t>
      </w:r>
      <w:r w:rsidR="00DB3D8F">
        <w:rPr>
          <w:color w:val="504E52"/>
          <w:spacing w:val="-3"/>
          <w:sz w:val="18"/>
        </w:rPr>
        <w:t xml:space="preserve">, </w:t>
      </w:r>
      <w:r w:rsidR="00F03B15">
        <w:rPr>
          <w:color w:val="504E52"/>
          <w:spacing w:val="-3"/>
          <w:sz w:val="18"/>
        </w:rPr>
        <w:t>and AAMA 508-14</w:t>
      </w:r>
      <w:r w:rsidR="00CD6612">
        <w:rPr>
          <w:color w:val="504E52"/>
          <w:spacing w:val="-3"/>
          <w:sz w:val="18"/>
        </w:rPr>
        <w:t>.</w:t>
      </w:r>
    </w:p>
    <w:p w14:paraId="4680BCB1" w14:textId="77777777" w:rsidR="00970760" w:rsidRPr="00121060" w:rsidRDefault="00B42D0B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color w:val="504E52"/>
          <w:spacing w:val="-3"/>
          <w:sz w:val="18"/>
        </w:rPr>
        <w:t>Configuration: [</w:t>
      </w:r>
      <w:r w:rsidR="00CD6612">
        <w:rPr>
          <w:color w:val="504E52"/>
          <w:spacing w:val="-3"/>
          <w:sz w:val="18"/>
        </w:rPr>
        <w:t>Rectangular]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[Square]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ab/>
      </w:r>
      <w:r w:rsidR="00CD6612">
        <w:rPr>
          <w:color w:val="504E52"/>
          <w:sz w:val="18"/>
        </w:rPr>
        <w:t xml:space="preserve">] </w:t>
      </w:r>
      <w:r w:rsidR="00CD6612">
        <w:rPr>
          <w:color w:val="504E52"/>
          <w:spacing w:val="-3"/>
          <w:sz w:val="18"/>
        </w:rPr>
        <w:t xml:space="preserve">[Custom] shaped; fabricated </w:t>
      </w:r>
      <w:r w:rsidR="00DB3D8F">
        <w:rPr>
          <w:color w:val="504E52"/>
          <w:spacing w:val="-3"/>
          <w:sz w:val="18"/>
        </w:rPr>
        <w:t xml:space="preserve">from metal skins and honeycomb metal core in thickness, lengths and widths as illustrated in contract drawings.  Panels shall be assembled on a dead level platen in a vacuum press for </w:t>
      </w:r>
      <w:proofErr w:type="gramStart"/>
      <w:r w:rsidR="00DB3D8F">
        <w:rPr>
          <w:color w:val="504E52"/>
          <w:spacing w:val="-3"/>
          <w:sz w:val="18"/>
        </w:rPr>
        <w:t>a period of time</w:t>
      </w:r>
      <w:proofErr w:type="gramEnd"/>
      <w:r w:rsidR="00DB3D8F">
        <w:rPr>
          <w:color w:val="504E52"/>
          <w:spacing w:val="-3"/>
          <w:sz w:val="18"/>
        </w:rPr>
        <w:t xml:space="preserve"> sufficient to cure adhesive to a bond bond strength stronger than core </w:t>
      </w:r>
      <w:r w:rsidR="00DF506E">
        <w:rPr>
          <w:color w:val="504E52"/>
          <w:spacing w:val="-3"/>
          <w:sz w:val="18"/>
        </w:rPr>
        <w:t>material.</w:t>
      </w:r>
    </w:p>
    <w:p w14:paraId="15C84174" w14:textId="1A477EAD" w:rsidR="00F93FF8" w:rsidRPr="00F93FF8" w:rsidRDefault="00121060" w:rsidP="00F93FF8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Custom fabricated from </w:t>
      </w:r>
      <w:r w:rsidR="00DF506E">
        <w:rPr>
          <w:sz w:val="18"/>
        </w:rPr>
        <w:t>pre-finished metal skins and aluminum honeycomb core.</w:t>
      </w:r>
      <w:r>
        <w:rPr>
          <w:sz w:val="18"/>
        </w:rPr>
        <w:t xml:space="preserve"> </w:t>
      </w:r>
    </w:p>
    <w:p w14:paraId="09965D22" w14:textId="77777777" w:rsidR="00F93FF8" w:rsidRDefault="00FE7F5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Liner material to be roll formed to create a side joint of the interlocking, labyrinth type allowing for </w:t>
      </w:r>
      <w:proofErr w:type="gramStart"/>
      <w:r>
        <w:rPr>
          <w:sz w:val="18"/>
        </w:rPr>
        <w:t>positive</w:t>
      </w:r>
      <w:proofErr w:type="gramEnd"/>
      <w:r>
        <w:rPr>
          <w:sz w:val="18"/>
        </w:rPr>
        <w:t xml:space="preserve"> </w:t>
      </w:r>
    </w:p>
    <w:p w14:paraId="7A1B1746" w14:textId="12E22AF3" w:rsidR="00FE7F5D" w:rsidRPr="00FE7F5D" w:rsidRDefault="00FE7F5D" w:rsidP="00F93FF8">
      <w:pPr>
        <w:pStyle w:val="ListParagraph"/>
        <w:tabs>
          <w:tab w:val="left" w:pos="1228"/>
          <w:tab w:val="left" w:pos="1229"/>
          <w:tab w:val="left" w:pos="4442"/>
        </w:tabs>
        <w:spacing w:before="44" w:line="254" w:lineRule="auto"/>
        <w:ind w:right="617" w:firstLine="0"/>
        <w:rPr>
          <w:sz w:val="18"/>
        </w:rPr>
      </w:pPr>
      <w:r>
        <w:rPr>
          <w:sz w:val="18"/>
        </w:rPr>
        <w:lastRenderedPageBreak/>
        <w:t xml:space="preserve">attachment of the interior and exterior skins </w:t>
      </w:r>
      <w:proofErr w:type="gramStart"/>
      <w:r w:rsidRPr="00FE7F5D">
        <w:rPr>
          <w:sz w:val="18"/>
        </w:rPr>
        <w:t>through the use of</w:t>
      </w:r>
      <w:proofErr w:type="gramEnd"/>
      <w:r w:rsidRPr="00FE7F5D">
        <w:rPr>
          <w:sz w:val="18"/>
        </w:rPr>
        <w:t xml:space="preserve"> concealed fasteners, in accordance with ICBO requirements to withstand both positive and negative wind loading.  The panel joint shall provide for a 1/2" capillary break and nominal gutter height of 2 1/4" to create a rain screen and pressure equalization chamber.</w:t>
      </w:r>
    </w:p>
    <w:p w14:paraId="7C58CEF7" w14:textId="77777777" w:rsidR="00121060" w:rsidRDefault="00DF506E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Honeycomb core</w:t>
      </w:r>
      <w:r w:rsidR="00121060">
        <w:rPr>
          <w:sz w:val="18"/>
        </w:rPr>
        <w:t xml:space="preserve"> </w:t>
      </w:r>
      <w:r>
        <w:rPr>
          <w:sz w:val="18"/>
        </w:rPr>
        <w:t>will</w:t>
      </w:r>
      <w:r w:rsidR="00121060">
        <w:rPr>
          <w:sz w:val="18"/>
        </w:rPr>
        <w:t xml:space="preserve"> assure flatness </w:t>
      </w:r>
      <w:r>
        <w:rPr>
          <w:sz w:val="18"/>
        </w:rPr>
        <w:t xml:space="preserve">and may be modified in thickness or cell size </w:t>
      </w:r>
      <w:r w:rsidR="00121060">
        <w:rPr>
          <w:sz w:val="18"/>
        </w:rPr>
        <w:t>as required by design calculations to assure conformance with specified wind loads.</w:t>
      </w:r>
    </w:p>
    <w:p w14:paraId="7608C15A" w14:textId="77777777" w:rsidR="007B3206" w:rsidRPr="00DF506E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  <w:u w:val="single"/>
        </w:rPr>
      </w:pPr>
      <w:r>
        <w:rPr>
          <w:sz w:val="18"/>
        </w:rPr>
        <w:t xml:space="preserve">Panels shall have a </w:t>
      </w:r>
      <w:r w:rsidR="00B42D0B">
        <w:rPr>
          <w:sz w:val="18"/>
        </w:rPr>
        <w:t>flatness criterion</w:t>
      </w:r>
      <w:r>
        <w:rPr>
          <w:sz w:val="18"/>
        </w:rPr>
        <w:t xml:space="preserve"> not to exceed </w:t>
      </w:r>
      <w:r w:rsidR="00DF506E">
        <w:rPr>
          <w:sz w:val="18"/>
        </w:rPr>
        <w:t>1/</w:t>
      </w:r>
      <w:r w:rsidR="00B42D0B">
        <w:rPr>
          <w:sz w:val="18"/>
        </w:rPr>
        <w:t>32</w:t>
      </w:r>
      <w:r w:rsidR="00DF506E">
        <w:rPr>
          <w:sz w:val="18"/>
        </w:rPr>
        <w:t xml:space="preserve">” in 18”.  </w:t>
      </w:r>
      <w:r w:rsidR="00DF506E" w:rsidRPr="00DF506E">
        <w:rPr>
          <w:sz w:val="18"/>
          <w:u w:val="single"/>
        </w:rPr>
        <w:t>Using a straight edge, not point shall be more than 1/</w:t>
      </w:r>
      <w:r w:rsidR="00B42D0B">
        <w:rPr>
          <w:sz w:val="18"/>
          <w:u w:val="single"/>
        </w:rPr>
        <w:t>32</w:t>
      </w:r>
      <w:r w:rsidR="00DF506E" w:rsidRPr="00DF506E">
        <w:rPr>
          <w:sz w:val="18"/>
          <w:u w:val="single"/>
        </w:rPr>
        <w:t xml:space="preserve">” away </w:t>
      </w:r>
      <w:r w:rsidR="00B42D0B" w:rsidRPr="00DF506E">
        <w:rPr>
          <w:sz w:val="18"/>
          <w:u w:val="single"/>
        </w:rPr>
        <w:t>from</w:t>
      </w:r>
      <w:r w:rsidR="00DF506E" w:rsidRPr="00DF506E">
        <w:rPr>
          <w:sz w:val="18"/>
          <w:u w:val="single"/>
        </w:rPr>
        <w:t xml:space="preserve"> straight edge between two points of contact. </w:t>
      </w:r>
    </w:p>
    <w:p w14:paraId="48EEA1FD" w14:textId="77777777"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14:paraId="05C95057" w14:textId="696B7CA5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 w:rsidR="00F10C1F">
        <w:rPr>
          <w:color w:val="C00000"/>
          <w:spacing w:val="-3"/>
        </w:rPr>
        <w:t xml:space="preserve">face </w:t>
      </w:r>
      <w:r w:rsidRPr="005E15AB">
        <w:rPr>
          <w:color w:val="C00000"/>
          <w:spacing w:val="-3"/>
        </w:rPr>
        <w:t xml:space="preserve">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="007E3610"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optional panel material includes</w:t>
      </w:r>
      <w:r w:rsidR="007E3610" w:rsidRPr="005E15AB">
        <w:rPr>
          <w:color w:val="C00000"/>
          <w:spacing w:val="-3"/>
        </w:rPr>
        <w:t xml:space="preserve"> Type 5005 for anodized finish, </w:t>
      </w:r>
      <w:r w:rsidRPr="005E15AB">
        <w:rPr>
          <w:color w:val="C00000"/>
          <w:spacing w:val="-6"/>
        </w:rPr>
        <w:t xml:space="preserve">Types </w:t>
      </w:r>
      <w:r w:rsidRPr="005E15AB">
        <w:rPr>
          <w:color w:val="C00000"/>
        </w:rPr>
        <w:t xml:space="preserve">304 </w:t>
      </w:r>
      <w:r w:rsidRPr="005E15AB">
        <w:rPr>
          <w:color w:val="C00000"/>
          <w:spacing w:val="-3"/>
        </w:rPr>
        <w:t xml:space="preserve">and </w:t>
      </w:r>
      <w:r w:rsidRPr="005E15AB">
        <w:rPr>
          <w:color w:val="C00000"/>
        </w:rPr>
        <w:t xml:space="preserve">316 </w:t>
      </w:r>
      <w:r w:rsidRPr="005E15AB">
        <w:rPr>
          <w:color w:val="C00000"/>
          <w:spacing w:val="-3"/>
        </w:rPr>
        <w:t>stainless steel</w:t>
      </w:r>
      <w:r w:rsidR="00F10C1F">
        <w:rPr>
          <w:color w:val="C00000"/>
          <w:spacing w:val="-3"/>
        </w:rPr>
        <w:t>, and G90 and Galvalume ™</w:t>
      </w:r>
      <w:r w:rsidR="007E3610" w:rsidRPr="005E15AB">
        <w:rPr>
          <w:color w:val="C00000"/>
          <w:spacing w:val="-3"/>
        </w:rPr>
        <w:t xml:space="preserve">.  </w:t>
      </w:r>
      <w:r w:rsidR="007E3610" w:rsidRPr="00923F18">
        <w:rPr>
          <w:color w:val="C00000"/>
          <w:spacing w:val="-3"/>
          <w:u w:val="single"/>
        </w:rPr>
        <w:t>Se</w:t>
      </w:r>
      <w:r w:rsidRPr="00923F18">
        <w:rPr>
          <w:color w:val="C00000"/>
          <w:spacing w:val="-3"/>
          <w:u w:val="single"/>
        </w:rPr>
        <w:t xml:space="preserve">lect panel </w:t>
      </w:r>
      <w:r w:rsidR="00F10C1F">
        <w:rPr>
          <w:color w:val="C00000"/>
          <w:spacing w:val="-3"/>
          <w:u w:val="single"/>
        </w:rPr>
        <w:t xml:space="preserve">face </w:t>
      </w:r>
      <w:r w:rsidRPr="00923F18">
        <w:rPr>
          <w:color w:val="C00000"/>
          <w:spacing w:val="-3"/>
          <w:u w:val="single"/>
        </w:rPr>
        <w:t xml:space="preserve">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 xml:space="preserve">following </w:t>
      </w:r>
      <w:r w:rsidR="00D42AAE">
        <w:rPr>
          <w:color w:val="C00000"/>
          <w:spacing w:val="-3"/>
          <w:u w:val="single"/>
        </w:rPr>
        <w:t>three</w:t>
      </w:r>
      <w:r w:rsidRPr="00923F18">
        <w:rPr>
          <w:color w:val="C00000"/>
          <w:spacing w:val="-3"/>
          <w:u w:val="single"/>
        </w:rPr>
        <w:t xml:space="preserve"> paragraphs</w:t>
      </w:r>
      <w:r w:rsidRPr="005E15AB">
        <w:rPr>
          <w:color w:val="C00000"/>
          <w:spacing w:val="-3"/>
        </w:rPr>
        <w:t>.</w:t>
      </w:r>
    </w:p>
    <w:p w14:paraId="171BBC86" w14:textId="77777777" w:rsidR="00EB7659" w:rsidRDefault="00FE7F5D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Face </w:t>
      </w:r>
      <w:r w:rsidR="00EB7659">
        <w:rPr>
          <w:color w:val="504E52"/>
          <w:spacing w:val="-3"/>
          <w:sz w:val="18"/>
        </w:rPr>
        <w:t xml:space="preserve">Material: </w:t>
      </w:r>
      <w:r w:rsidR="00EB7659">
        <w:rPr>
          <w:color w:val="504E52"/>
          <w:spacing w:val="-5"/>
          <w:sz w:val="18"/>
        </w:rPr>
        <w:t xml:space="preserve">Type </w:t>
      </w:r>
      <w:r w:rsidR="00EB7659">
        <w:rPr>
          <w:color w:val="504E52"/>
          <w:spacing w:val="-3"/>
          <w:sz w:val="18"/>
        </w:rPr>
        <w:t>3003/3105 aluminum alloy sheet meeting ASTM</w:t>
      </w:r>
      <w:r w:rsidR="00EB7659">
        <w:rPr>
          <w:color w:val="504E52"/>
          <w:spacing w:val="11"/>
          <w:sz w:val="18"/>
        </w:rPr>
        <w:t xml:space="preserve"> </w:t>
      </w:r>
      <w:r w:rsidR="00EB7659">
        <w:rPr>
          <w:color w:val="504E52"/>
          <w:spacing w:val="-3"/>
          <w:sz w:val="18"/>
        </w:rPr>
        <w:t>B209:</w:t>
      </w:r>
    </w:p>
    <w:p w14:paraId="1E1C2CE2" w14:textId="77777777"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14:paraId="39F2A987" w14:textId="77777777" w:rsidR="00EB7659" w:rsidRPr="005E15AB" w:rsidRDefault="00EB7659" w:rsidP="00EB7659">
      <w:pPr>
        <w:pStyle w:val="Heading1"/>
        <w:rPr>
          <w:color w:val="C00000"/>
        </w:rPr>
      </w:pPr>
      <w:bookmarkStart w:id="0" w:name="_Hlk530839747"/>
      <w:r w:rsidRPr="005E15AB">
        <w:rPr>
          <w:color w:val="C00000"/>
        </w:rPr>
        <w:t xml:space="preserve">Note:  Standard thickness is </w:t>
      </w:r>
      <w:bookmarkStart w:id="1" w:name="_Hlk530839707"/>
      <w:r w:rsidRPr="005E15AB">
        <w:rPr>
          <w:color w:val="C00000"/>
        </w:rPr>
        <w:t>0.</w:t>
      </w:r>
      <w:r w:rsidR="00DF506E">
        <w:rPr>
          <w:color w:val="C00000"/>
        </w:rPr>
        <w:t>040</w:t>
      </w:r>
      <w:r w:rsidRPr="005E15AB">
        <w:rPr>
          <w:color w:val="C00000"/>
        </w:rPr>
        <w:t xml:space="preserve"> inch (</w:t>
      </w:r>
      <w:r w:rsidR="00DF506E">
        <w:rPr>
          <w:color w:val="C00000"/>
        </w:rPr>
        <w:t>1.02</w:t>
      </w:r>
      <w:r w:rsidRPr="005E15AB">
        <w:rPr>
          <w:color w:val="C00000"/>
        </w:rPr>
        <w:t xml:space="preserve"> mm); </w:t>
      </w:r>
      <w:bookmarkEnd w:id="1"/>
      <w:r w:rsidRPr="005E15AB">
        <w:rPr>
          <w:color w:val="C00000"/>
        </w:rPr>
        <w:t>other thicknesses are available.</w:t>
      </w:r>
    </w:p>
    <w:p w14:paraId="2D5E6833" w14:textId="77777777"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 xml:space="preserve">Aluminum thickness: </w:t>
      </w:r>
      <w:r w:rsidRPr="00DF506E">
        <w:rPr>
          <w:b/>
          <w:color w:val="504E52"/>
          <w:spacing w:val="-3"/>
        </w:rPr>
        <w:t>[0.0</w:t>
      </w:r>
      <w:r w:rsidR="00DF506E" w:rsidRPr="00DF506E">
        <w:rPr>
          <w:b/>
          <w:color w:val="504E52"/>
          <w:spacing w:val="-3"/>
        </w:rPr>
        <w:t>4</w:t>
      </w:r>
      <w:r w:rsidRPr="00DF506E">
        <w:rPr>
          <w:b/>
          <w:color w:val="504E52"/>
          <w:spacing w:val="-3"/>
        </w:rPr>
        <w:t>0 inch (</w:t>
      </w:r>
      <w:r w:rsidR="00DF506E" w:rsidRPr="00DF506E">
        <w:rPr>
          <w:b/>
          <w:color w:val="504E52"/>
          <w:spacing w:val="-3"/>
        </w:rPr>
        <w:t>1/.02</w:t>
      </w:r>
      <w:r w:rsidRPr="00DF506E">
        <w:rPr>
          <w:b/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[</w:t>
      </w:r>
      <w:proofErr w:type="gramStart"/>
      <w:r>
        <w:rPr>
          <w:color w:val="504E52"/>
          <w:spacing w:val="-3"/>
        </w:rPr>
        <w:t>0.0</w:t>
      </w:r>
      <w:r w:rsidR="00DF506E">
        <w:rPr>
          <w:color w:val="504E52"/>
          <w:spacing w:val="-3"/>
        </w:rPr>
        <w:t>5</w:t>
      </w:r>
      <w:r>
        <w:rPr>
          <w:color w:val="504E52"/>
          <w:spacing w:val="-3"/>
        </w:rPr>
        <w:t>0 inch</w:t>
      </w:r>
      <w:proofErr w:type="gramEnd"/>
      <w:r>
        <w:rPr>
          <w:color w:val="504E52"/>
          <w:spacing w:val="-3"/>
        </w:rPr>
        <w:t xml:space="preserve"> </w:t>
      </w:r>
      <w:r w:rsidR="00DF506E">
        <w:rPr>
          <w:color w:val="504E52"/>
          <w:spacing w:val="-3"/>
        </w:rPr>
        <w:t>1.27</w:t>
      </w:r>
      <w:r>
        <w:rPr>
          <w:color w:val="504E52"/>
          <w:spacing w:val="-3"/>
        </w:rPr>
        <w:t xml:space="preserve"> mm)] </w:t>
      </w:r>
      <w:r w:rsidRPr="00DF506E">
        <w:rPr>
          <w:color w:val="504E52"/>
          <w:spacing w:val="-3"/>
        </w:rPr>
        <w:t>[0.</w:t>
      </w:r>
      <w:r w:rsidR="00DF506E">
        <w:rPr>
          <w:color w:val="504E52"/>
          <w:spacing w:val="-3"/>
        </w:rPr>
        <w:t>063</w:t>
      </w:r>
      <w:r w:rsidRPr="00DF506E">
        <w:rPr>
          <w:color w:val="504E52"/>
          <w:spacing w:val="-3"/>
        </w:rPr>
        <w:t>inch (</w:t>
      </w:r>
      <w:r w:rsidR="00E46E30">
        <w:rPr>
          <w:color w:val="504E52"/>
          <w:spacing w:val="-3"/>
        </w:rPr>
        <w:t>1.60</w:t>
      </w:r>
      <w:r w:rsidRPr="00DF506E">
        <w:rPr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</w:t>
      </w:r>
    </w:p>
    <w:p w14:paraId="65B27B1F" w14:textId="77777777"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>
        <w:r w:rsidRPr="005E15AB">
          <w:rPr>
            <w:color w:val="C00000"/>
          </w:rPr>
          <w:t>www.protean.com</w:t>
        </w:r>
      </w:hyperlink>
      <w:r w:rsidRPr="005E15AB">
        <w:rPr>
          <w:color w:val="C00000"/>
        </w:rPr>
        <w:t xml:space="preserve"> for standard painted colors.</w:t>
      </w:r>
    </w:p>
    <w:p w14:paraId="0B2A3D2A" w14:textId="77777777"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Standard color meeting AAMA 2605: </w:t>
      </w:r>
      <w:r>
        <w:rPr>
          <w:color w:val="504E52"/>
          <w:sz w:val="18"/>
        </w:rPr>
        <w:t xml:space="preserve">70 </w:t>
      </w:r>
      <w:r>
        <w:rPr>
          <w:color w:val="504E52"/>
          <w:spacing w:val="-3"/>
          <w:sz w:val="18"/>
        </w:rPr>
        <w:t xml:space="preserve">percent PVDF fluoropolymer coating; 18-standard colors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coil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spray</w:t>
      </w:r>
    </w:p>
    <w:p w14:paraId="6E79331F" w14:textId="77777777" w:rsidR="00EB7659" w:rsidRDefault="00EB7659" w:rsidP="00EB7659">
      <w:pPr>
        <w:pStyle w:val="BodyText"/>
        <w:spacing w:before="12"/>
        <w:ind w:left="1560"/>
      </w:pPr>
      <w:r>
        <w:rPr>
          <w:color w:val="504E52"/>
        </w:rPr>
        <w:t>application.</w:t>
      </w:r>
    </w:p>
    <w:p w14:paraId="3AAB1550" w14:textId="77777777" w:rsidR="00EB7659" w:rsidRP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Custom color meeting AAMA 2605:  Custom color matching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available.</w:t>
      </w:r>
    </w:p>
    <w:bookmarkEnd w:id="0"/>
    <w:p w14:paraId="505D6B03" w14:textId="77777777" w:rsidR="00970760" w:rsidRDefault="00923F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6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FE7F5D">
        <w:rPr>
          <w:color w:val="504E52"/>
          <w:spacing w:val="-3"/>
          <w:sz w:val="18"/>
        </w:rPr>
        <w:t xml:space="preserve">Face 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pacing w:val="-3"/>
          <w:sz w:val="18"/>
        </w:rPr>
        <w:t xml:space="preserve">5005 aluminum alloy sheet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plate meeting ASTM</w:t>
      </w:r>
      <w:r w:rsidR="00CD6612">
        <w:rPr>
          <w:color w:val="504E52"/>
          <w:spacing w:val="1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B209:</w:t>
      </w:r>
      <w:r>
        <w:rPr>
          <w:color w:val="504E52"/>
          <w:spacing w:val="-3"/>
          <w:sz w:val="18"/>
        </w:rPr>
        <w:t>]</w:t>
      </w:r>
      <w:r w:rsidR="00E46E30">
        <w:rPr>
          <w:color w:val="504E52"/>
          <w:spacing w:val="-3"/>
          <w:sz w:val="18"/>
        </w:rPr>
        <w:t xml:space="preserve"> </w:t>
      </w:r>
    </w:p>
    <w:p w14:paraId="2ADF40D6" w14:textId="43D36B32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Standard thickness is</w:t>
      </w:r>
      <w:r w:rsidR="00D42AAE">
        <w:rPr>
          <w:color w:val="C00000"/>
        </w:rPr>
        <w:t xml:space="preserve"> </w:t>
      </w:r>
      <w:r w:rsidR="00E46E30" w:rsidRPr="005E15AB">
        <w:rPr>
          <w:color w:val="C00000"/>
        </w:rPr>
        <w:t>0.</w:t>
      </w:r>
      <w:r w:rsidR="00E46E30">
        <w:rPr>
          <w:color w:val="C00000"/>
        </w:rPr>
        <w:t>040</w:t>
      </w:r>
      <w:r w:rsidR="00E46E30" w:rsidRPr="005E15AB">
        <w:rPr>
          <w:color w:val="C00000"/>
        </w:rPr>
        <w:t xml:space="preserve"> inch (</w:t>
      </w:r>
      <w:r w:rsidR="00E46E30">
        <w:rPr>
          <w:color w:val="C00000"/>
        </w:rPr>
        <w:t>1.02</w:t>
      </w:r>
      <w:r w:rsidR="00E46E30" w:rsidRPr="005E15AB">
        <w:rPr>
          <w:color w:val="C00000"/>
        </w:rPr>
        <w:t xml:space="preserve"> mm</w:t>
      </w:r>
      <w:proofErr w:type="gramStart"/>
      <w:r w:rsidR="00E46E30" w:rsidRPr="005E15AB">
        <w:rPr>
          <w:color w:val="C00000"/>
        </w:rPr>
        <w:t xml:space="preserve">); </w:t>
      </w:r>
      <w:r w:rsidRPr="005E15AB">
        <w:rPr>
          <w:color w:val="C00000"/>
        </w:rPr>
        <w:t xml:space="preserve"> other</w:t>
      </w:r>
      <w:proofErr w:type="gramEnd"/>
      <w:r w:rsidRPr="005E15AB">
        <w:rPr>
          <w:color w:val="C00000"/>
        </w:rPr>
        <w:t xml:space="preserve"> thicknesses are available.</w:t>
      </w:r>
    </w:p>
    <w:p w14:paraId="51C7170D" w14:textId="77777777" w:rsidR="00E46E30" w:rsidRDefault="00CD6612" w:rsidP="00E46E30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 w:rsidR="00FE7F5D">
        <w:rPr>
          <w:color w:val="504E52"/>
        </w:rPr>
        <w:t>[</w:t>
      </w:r>
      <w:r>
        <w:rPr>
          <w:color w:val="504E52"/>
          <w:spacing w:val="-3"/>
        </w:rPr>
        <w:t xml:space="preserve">Aluminum thickness: </w:t>
      </w:r>
      <w:r w:rsidR="00E46E30">
        <w:rPr>
          <w:color w:val="504E52"/>
          <w:spacing w:val="-3"/>
        </w:rPr>
        <w:t xml:space="preserve">Aluminum thickness: </w:t>
      </w:r>
      <w:r w:rsidR="00E46E30" w:rsidRPr="00DF506E">
        <w:rPr>
          <w:b/>
          <w:color w:val="504E52"/>
          <w:spacing w:val="-3"/>
        </w:rPr>
        <w:t>[0.040 inch (1/.02 mm)]</w:t>
      </w:r>
      <w:r w:rsidR="00E46E30">
        <w:rPr>
          <w:color w:val="504E52"/>
          <w:spacing w:val="-3"/>
        </w:rPr>
        <w:t xml:space="preserve"> [0.050 inch 1.27 mm)] </w:t>
      </w:r>
      <w:r w:rsidR="00E46E30" w:rsidRPr="00DF506E">
        <w:rPr>
          <w:color w:val="504E52"/>
          <w:spacing w:val="-3"/>
        </w:rPr>
        <w:t>[0.</w:t>
      </w:r>
      <w:r w:rsidR="00E46E30">
        <w:rPr>
          <w:color w:val="504E52"/>
          <w:spacing w:val="-3"/>
        </w:rPr>
        <w:t>063</w:t>
      </w:r>
      <w:r w:rsidR="00E46E30" w:rsidRPr="00DF506E">
        <w:rPr>
          <w:color w:val="504E52"/>
          <w:spacing w:val="-3"/>
        </w:rPr>
        <w:t>inch (</w:t>
      </w:r>
      <w:r w:rsidR="00E46E30">
        <w:rPr>
          <w:color w:val="504E52"/>
          <w:spacing w:val="-3"/>
        </w:rPr>
        <w:t>1.60</w:t>
      </w:r>
      <w:r w:rsidR="00E46E30" w:rsidRPr="00DF506E">
        <w:rPr>
          <w:color w:val="504E52"/>
          <w:spacing w:val="-3"/>
        </w:rPr>
        <w:t xml:space="preserve"> mm)</w:t>
      </w:r>
      <w:proofErr w:type="gramStart"/>
      <w:r w:rsidR="00E46E30" w:rsidRPr="00DF506E">
        <w:rPr>
          <w:color w:val="504E52"/>
          <w:spacing w:val="-3"/>
        </w:rPr>
        <w:t>]</w:t>
      </w:r>
      <w:r w:rsidR="00E46E30">
        <w:rPr>
          <w:color w:val="504E52"/>
          <w:spacing w:val="-3"/>
        </w:rPr>
        <w:t xml:space="preserve"> </w:t>
      </w:r>
      <w:r w:rsidR="00FE7F5D">
        <w:rPr>
          <w:color w:val="504E52"/>
          <w:spacing w:val="-3"/>
        </w:rPr>
        <w:t>]</w:t>
      </w:r>
      <w:proofErr w:type="gramEnd"/>
    </w:p>
    <w:p w14:paraId="7C306FD1" w14:textId="77777777" w:rsidR="00970760" w:rsidRDefault="00FE7F5D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Standard color meeting AAMA </w:t>
      </w:r>
      <w:r w:rsidR="00CD6612">
        <w:rPr>
          <w:color w:val="504E52"/>
          <w:spacing w:val="-6"/>
          <w:sz w:val="18"/>
        </w:rPr>
        <w:t xml:space="preserve">611: </w:t>
      </w:r>
      <w:r w:rsidR="00CD6612">
        <w:rPr>
          <w:color w:val="504E52"/>
          <w:spacing w:val="-3"/>
          <w:sz w:val="18"/>
        </w:rPr>
        <w:t xml:space="preserve">Class </w:t>
      </w:r>
      <w:r w:rsidR="00CD6612">
        <w:rPr>
          <w:color w:val="504E52"/>
          <w:sz w:val="18"/>
        </w:rPr>
        <w:t xml:space="preserve">1 </w:t>
      </w:r>
      <w:r w:rsidR="00CD6612">
        <w:rPr>
          <w:color w:val="504E52"/>
          <w:spacing w:val="-3"/>
          <w:sz w:val="18"/>
        </w:rPr>
        <w:t xml:space="preserve">anodic coating; clear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7-standard</w:t>
      </w:r>
      <w:r w:rsidR="00CD6612">
        <w:rPr>
          <w:color w:val="504E52"/>
          <w:spacing w:val="-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colors.</w:t>
      </w:r>
      <w:r>
        <w:rPr>
          <w:color w:val="504E52"/>
          <w:spacing w:val="-3"/>
          <w:sz w:val="18"/>
        </w:rPr>
        <w:t>]</w:t>
      </w:r>
    </w:p>
    <w:p w14:paraId="693EA5F3" w14:textId="77777777" w:rsidR="007E3610" w:rsidRPr="00EB7659" w:rsidRDefault="00FE7F5D" w:rsidP="00D518A7">
      <w:pPr>
        <w:pStyle w:val="ListParagraph"/>
        <w:numPr>
          <w:ilvl w:val="4"/>
          <w:numId w:val="5"/>
        </w:numPr>
        <w:tabs>
          <w:tab w:val="left" w:pos="1560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Custom color meeting AAMA </w:t>
      </w:r>
      <w:r w:rsidR="00CD6612">
        <w:rPr>
          <w:color w:val="504E52"/>
          <w:spacing w:val="-6"/>
          <w:sz w:val="18"/>
        </w:rPr>
        <w:t xml:space="preserve">611:  </w:t>
      </w:r>
      <w:r w:rsidR="00CD6612">
        <w:rPr>
          <w:color w:val="504E52"/>
          <w:spacing w:val="-3"/>
          <w:sz w:val="18"/>
        </w:rPr>
        <w:t>Limited custom anodic color matching</w:t>
      </w:r>
      <w:r w:rsidR="00CD6612">
        <w:rPr>
          <w:color w:val="504E52"/>
          <w:spacing w:val="-27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available.</w:t>
      </w:r>
      <w:r>
        <w:rPr>
          <w:color w:val="504E52"/>
          <w:spacing w:val="-3"/>
          <w:sz w:val="18"/>
        </w:rPr>
        <w:t>]</w:t>
      </w:r>
    </w:p>
    <w:p w14:paraId="23715364" w14:textId="77777777" w:rsidR="00970760" w:rsidRDefault="00FE7F5D" w:rsidP="00D518A7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F10C1F">
        <w:rPr>
          <w:color w:val="504E52"/>
          <w:spacing w:val="-3"/>
          <w:sz w:val="18"/>
        </w:rPr>
        <w:t xml:space="preserve">Face </w:t>
      </w:r>
      <w:r w:rsidR="00CD6612">
        <w:rPr>
          <w:color w:val="504E52"/>
          <w:spacing w:val="-3"/>
          <w:sz w:val="18"/>
        </w:rPr>
        <w:t xml:space="preserve">Material: </w:t>
      </w:r>
      <w:r w:rsidR="00CD6612">
        <w:rPr>
          <w:color w:val="504E52"/>
          <w:spacing w:val="-5"/>
          <w:sz w:val="18"/>
        </w:rPr>
        <w:t xml:space="preserve">Type </w:t>
      </w:r>
      <w:r w:rsidR="00CD6612">
        <w:rPr>
          <w:color w:val="504E52"/>
          <w:sz w:val="18"/>
        </w:rPr>
        <w:t xml:space="preserve">304 </w:t>
      </w:r>
      <w:r w:rsidR="005E15AB">
        <w:rPr>
          <w:color w:val="504E52"/>
          <w:sz w:val="18"/>
        </w:rPr>
        <w:t xml:space="preserve">[Type 316] </w:t>
      </w:r>
      <w:r w:rsidR="00CD6612">
        <w:rPr>
          <w:color w:val="504E52"/>
          <w:spacing w:val="-3"/>
          <w:sz w:val="18"/>
        </w:rPr>
        <w:t>stainless steel sheet meeting ASTM</w:t>
      </w:r>
      <w:r w:rsidR="00CD6612">
        <w:rPr>
          <w:color w:val="504E52"/>
          <w:spacing w:val="1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A240:</w:t>
      </w:r>
      <w:r>
        <w:rPr>
          <w:color w:val="504E52"/>
          <w:spacing w:val="-3"/>
          <w:sz w:val="18"/>
        </w:rPr>
        <w:t>]</w:t>
      </w:r>
    </w:p>
    <w:p w14:paraId="4D98DD52" w14:textId="77777777" w:rsidR="00E46E30" w:rsidRPr="005E15AB" w:rsidRDefault="00E46E30" w:rsidP="00E46E30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20 Ga </w:t>
      </w:r>
      <w:r w:rsidRPr="005E15AB">
        <w:rPr>
          <w:color w:val="C00000"/>
        </w:rPr>
        <w:t>(</w:t>
      </w:r>
      <w:r>
        <w:rPr>
          <w:color w:val="C00000"/>
        </w:rPr>
        <w:t>91</w:t>
      </w:r>
      <w:r w:rsidRPr="005E15AB">
        <w:rPr>
          <w:color w:val="C00000"/>
        </w:rPr>
        <w:t xml:space="preserve"> mm); other thicknesses are available.</w:t>
      </w:r>
    </w:p>
    <w:p w14:paraId="7C6F8341" w14:textId="77777777" w:rsidR="00E46E30" w:rsidRDefault="00FE7F5D" w:rsidP="00E46E30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E46E30">
        <w:rPr>
          <w:color w:val="504E52"/>
          <w:spacing w:val="-3"/>
        </w:rPr>
        <w:t xml:space="preserve">Stainless Thickness: </w:t>
      </w:r>
      <w:r w:rsidR="00E46E30" w:rsidRPr="00DF506E">
        <w:rPr>
          <w:b/>
          <w:color w:val="504E52"/>
          <w:spacing w:val="-3"/>
        </w:rPr>
        <w:t>[</w:t>
      </w:r>
      <w:r w:rsidR="00E46E30">
        <w:rPr>
          <w:b/>
          <w:color w:val="504E52"/>
          <w:spacing w:val="-3"/>
        </w:rPr>
        <w:t>20 Ga</w:t>
      </w:r>
      <w:r w:rsidR="00E46E30" w:rsidRPr="00DF506E">
        <w:rPr>
          <w:b/>
          <w:color w:val="504E52"/>
          <w:spacing w:val="-3"/>
        </w:rPr>
        <w:t xml:space="preserve"> (</w:t>
      </w:r>
      <w:r w:rsidR="00E46E30">
        <w:rPr>
          <w:b/>
          <w:color w:val="504E52"/>
          <w:spacing w:val="-3"/>
        </w:rPr>
        <w:t>91</w:t>
      </w:r>
      <w:r w:rsidR="00E46E30" w:rsidRPr="00DF506E">
        <w:rPr>
          <w:b/>
          <w:color w:val="504E52"/>
          <w:spacing w:val="-3"/>
        </w:rPr>
        <w:t xml:space="preserve"> mm)]</w:t>
      </w:r>
      <w:r w:rsidR="00E46E30">
        <w:rPr>
          <w:color w:val="504E52"/>
          <w:spacing w:val="-3"/>
        </w:rPr>
        <w:t xml:space="preserve"> [18 </w:t>
      </w:r>
      <w:proofErr w:type="gramStart"/>
      <w:r w:rsidR="00E46E30">
        <w:rPr>
          <w:color w:val="504E52"/>
          <w:spacing w:val="-3"/>
        </w:rPr>
        <w:t>Ga  1</w:t>
      </w:r>
      <w:proofErr w:type="gramEnd"/>
      <w:r w:rsidR="00E46E30">
        <w:rPr>
          <w:color w:val="504E52"/>
          <w:spacing w:val="-3"/>
        </w:rPr>
        <w:t xml:space="preserve">.23mm)] </w:t>
      </w:r>
      <w:r>
        <w:rPr>
          <w:color w:val="504E52"/>
          <w:spacing w:val="-3"/>
        </w:rPr>
        <w:t>]</w:t>
      </w:r>
    </w:p>
    <w:p w14:paraId="5A5ED693" w14:textId="0F8F9EA8" w:rsidR="00F10C1F" w:rsidRPr="005E15AB" w:rsidRDefault="00F10C1F" w:rsidP="00F10C1F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>
        <w:rPr>
          <w:color w:val="C00000"/>
          <w:spacing w:val="-3"/>
        </w:rPr>
        <w:t xml:space="preserve">face </w:t>
      </w:r>
      <w:r w:rsidRPr="005E15AB">
        <w:rPr>
          <w:color w:val="C00000"/>
          <w:spacing w:val="-3"/>
        </w:rPr>
        <w:t xml:space="preserve">material includes </w:t>
      </w:r>
      <w:r w:rsidRPr="005E15AB">
        <w:rPr>
          <w:color w:val="C00000"/>
          <w:spacing w:val="-6"/>
        </w:rPr>
        <w:t xml:space="preserve">Types </w:t>
      </w:r>
      <w:r w:rsidRPr="00D518A7">
        <w:rPr>
          <w:color w:val="C00000"/>
          <w:spacing w:val="-3"/>
          <w:u w:val="single"/>
        </w:rPr>
        <w:t xml:space="preserve">3003 </w:t>
      </w:r>
      <w:r w:rsidRPr="00D518A7">
        <w:rPr>
          <w:color w:val="C00000"/>
          <w:u w:val="single"/>
        </w:rPr>
        <w:t>or 3105</w:t>
      </w:r>
      <w:r w:rsidRPr="005E15AB">
        <w:rPr>
          <w:color w:val="C00000"/>
          <w:spacing w:val="-3"/>
        </w:rPr>
        <w:t xml:space="preserve"> aluminum; </w:t>
      </w:r>
      <w:r>
        <w:rPr>
          <w:color w:val="C00000"/>
        </w:rPr>
        <w:t xml:space="preserve">3003/3105 </w:t>
      </w:r>
      <w:r w:rsidR="005E169D">
        <w:rPr>
          <w:color w:val="C00000"/>
        </w:rPr>
        <w:t xml:space="preserve">liner </w:t>
      </w:r>
      <w:r>
        <w:rPr>
          <w:color w:val="C00000"/>
        </w:rPr>
        <w:t xml:space="preserve">material shall also be used with 5005 face material AND can be used 304/316 face material. </w:t>
      </w:r>
      <w:r w:rsidRPr="00923F18">
        <w:rPr>
          <w:color w:val="C00000"/>
          <w:spacing w:val="-3"/>
          <w:u w:val="single"/>
        </w:rPr>
        <w:t xml:space="preserve">Select panel </w:t>
      </w:r>
      <w:r>
        <w:rPr>
          <w:color w:val="C00000"/>
          <w:spacing w:val="-3"/>
          <w:u w:val="single"/>
        </w:rPr>
        <w:t xml:space="preserve">face </w:t>
      </w:r>
      <w:r w:rsidRPr="00923F18">
        <w:rPr>
          <w:color w:val="C00000"/>
          <w:spacing w:val="-3"/>
          <w:u w:val="single"/>
        </w:rPr>
        <w:t xml:space="preserve">material from </w:t>
      </w:r>
      <w:r w:rsidRPr="00923F18">
        <w:rPr>
          <w:color w:val="C00000"/>
          <w:u w:val="single"/>
        </w:rPr>
        <w:t xml:space="preserve">one of the </w:t>
      </w:r>
      <w:r w:rsidRPr="00923F18">
        <w:rPr>
          <w:color w:val="C00000"/>
          <w:spacing w:val="-3"/>
          <w:u w:val="single"/>
        </w:rPr>
        <w:t xml:space="preserve">following </w:t>
      </w:r>
      <w:r w:rsidR="00D42AAE">
        <w:rPr>
          <w:color w:val="C00000"/>
          <w:spacing w:val="-3"/>
          <w:u w:val="single"/>
        </w:rPr>
        <w:t>two</w:t>
      </w:r>
      <w:r>
        <w:rPr>
          <w:color w:val="C00000"/>
          <w:spacing w:val="-3"/>
          <w:u w:val="single"/>
        </w:rPr>
        <w:t xml:space="preserve"> </w:t>
      </w:r>
      <w:r w:rsidRPr="00923F18">
        <w:rPr>
          <w:color w:val="C00000"/>
          <w:spacing w:val="-3"/>
          <w:u w:val="single"/>
        </w:rPr>
        <w:t>paragraphs</w:t>
      </w:r>
      <w:r w:rsidRPr="005E15AB">
        <w:rPr>
          <w:color w:val="C00000"/>
          <w:spacing w:val="-3"/>
        </w:rPr>
        <w:t>.</w:t>
      </w:r>
    </w:p>
    <w:p w14:paraId="4917229D" w14:textId="77777777" w:rsidR="00FE7F5D" w:rsidRDefault="00FE7F5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Liner Material: </w:t>
      </w:r>
      <w:r>
        <w:rPr>
          <w:color w:val="504E52"/>
          <w:spacing w:val="-5"/>
          <w:sz w:val="18"/>
        </w:rPr>
        <w:t xml:space="preserve">Type </w:t>
      </w:r>
      <w:r>
        <w:rPr>
          <w:color w:val="504E52"/>
          <w:spacing w:val="-3"/>
          <w:sz w:val="18"/>
        </w:rPr>
        <w:t>3003/3105 aluminum alloy sheet meeting ASTM</w:t>
      </w:r>
      <w:r>
        <w:rPr>
          <w:color w:val="504E52"/>
          <w:spacing w:val="11"/>
          <w:sz w:val="18"/>
        </w:rPr>
        <w:t xml:space="preserve"> </w:t>
      </w:r>
      <w:r>
        <w:rPr>
          <w:color w:val="504E52"/>
          <w:spacing w:val="-3"/>
          <w:sz w:val="18"/>
        </w:rPr>
        <w:t>B209:</w:t>
      </w:r>
    </w:p>
    <w:p w14:paraId="1913D3C6" w14:textId="77777777" w:rsidR="00F93FF8" w:rsidRDefault="00F93FF8" w:rsidP="00FE7F5D">
      <w:pPr>
        <w:pStyle w:val="Heading1"/>
        <w:rPr>
          <w:color w:val="C00000"/>
        </w:rPr>
      </w:pPr>
    </w:p>
    <w:p w14:paraId="345604A0" w14:textId="1130D2CE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>Note:  Standard</w:t>
      </w:r>
      <w:r w:rsidR="00AF19BD">
        <w:rPr>
          <w:color w:val="C00000"/>
        </w:rPr>
        <w:t xml:space="preserve"> aluminum liner</w:t>
      </w:r>
      <w:r w:rsidRPr="005E15AB">
        <w:rPr>
          <w:color w:val="C00000"/>
        </w:rPr>
        <w:t xml:space="preserve"> thickness is 0.</w:t>
      </w:r>
      <w:r>
        <w:rPr>
          <w:color w:val="C00000"/>
        </w:rPr>
        <w:t>040</w:t>
      </w:r>
      <w:r w:rsidRPr="005E15AB">
        <w:rPr>
          <w:color w:val="C00000"/>
        </w:rPr>
        <w:t xml:space="preserve"> inch (</w:t>
      </w:r>
      <w:r>
        <w:rPr>
          <w:color w:val="C00000"/>
        </w:rPr>
        <w:t>1.02</w:t>
      </w:r>
      <w:r w:rsidRPr="005E15AB">
        <w:rPr>
          <w:color w:val="C00000"/>
        </w:rPr>
        <w:t xml:space="preserve"> mm)</w:t>
      </w:r>
      <w:r w:rsidR="00AF19BD">
        <w:rPr>
          <w:color w:val="C00000"/>
        </w:rPr>
        <w:t>.</w:t>
      </w:r>
    </w:p>
    <w:p w14:paraId="62FC2EDC" w14:textId="77777777" w:rsidR="00FE7F5D" w:rsidRDefault="00FE7F5D" w:rsidP="00AF19B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 xml:space="preserve">Aluminum thickness: </w:t>
      </w:r>
      <w:r w:rsidRPr="00DF506E">
        <w:rPr>
          <w:b/>
          <w:color w:val="504E52"/>
          <w:spacing w:val="-3"/>
        </w:rPr>
        <w:t>[0.040 inch (1/.02 mm)]</w:t>
      </w:r>
      <w:r>
        <w:rPr>
          <w:color w:val="504E52"/>
          <w:spacing w:val="-3"/>
        </w:rPr>
        <w:t xml:space="preserve"> </w:t>
      </w:r>
    </w:p>
    <w:p w14:paraId="7F9EABB9" w14:textId="77777777" w:rsidR="00AF19BD" w:rsidRDefault="00AF19BD" w:rsidP="00AF19BD">
      <w:pPr>
        <w:pStyle w:val="BodyText"/>
        <w:numPr>
          <w:ilvl w:val="4"/>
          <w:numId w:val="4"/>
        </w:numPr>
        <w:spacing w:before="171" w:line="254" w:lineRule="auto"/>
        <w:ind w:right="604"/>
      </w:pPr>
      <w:r>
        <w:t>Finish: standard Kynar primer coat</w:t>
      </w:r>
    </w:p>
    <w:p w14:paraId="052ED770" w14:textId="77777777" w:rsidR="00FE7F5D" w:rsidRDefault="00AF19BD" w:rsidP="00FE7F5D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[Liner </w:t>
      </w:r>
      <w:r w:rsidR="00FE7F5D">
        <w:rPr>
          <w:color w:val="504E52"/>
          <w:spacing w:val="-3"/>
          <w:sz w:val="18"/>
        </w:rPr>
        <w:t xml:space="preserve">Material: </w:t>
      </w:r>
      <w:r w:rsidR="00FE7F5D">
        <w:rPr>
          <w:color w:val="504E52"/>
          <w:spacing w:val="-5"/>
          <w:sz w:val="18"/>
        </w:rPr>
        <w:t xml:space="preserve">Type </w:t>
      </w:r>
      <w:r w:rsidR="00FE7F5D">
        <w:rPr>
          <w:color w:val="504E52"/>
          <w:sz w:val="18"/>
        </w:rPr>
        <w:t xml:space="preserve">304 [Type 316] </w:t>
      </w:r>
      <w:r w:rsidR="00FE7F5D">
        <w:rPr>
          <w:color w:val="504E52"/>
          <w:spacing w:val="-3"/>
          <w:sz w:val="18"/>
        </w:rPr>
        <w:t>stainless steel sheet meeting ASTM</w:t>
      </w:r>
      <w:r w:rsidR="00FE7F5D">
        <w:rPr>
          <w:color w:val="504E52"/>
          <w:spacing w:val="1"/>
          <w:sz w:val="18"/>
        </w:rPr>
        <w:t xml:space="preserve"> </w:t>
      </w:r>
      <w:r w:rsidR="00FE7F5D">
        <w:rPr>
          <w:color w:val="504E52"/>
          <w:spacing w:val="-3"/>
          <w:sz w:val="18"/>
        </w:rPr>
        <w:t>A240:</w:t>
      </w:r>
      <w:r>
        <w:rPr>
          <w:color w:val="504E52"/>
          <w:spacing w:val="-3"/>
          <w:sz w:val="18"/>
        </w:rPr>
        <w:t>]</w:t>
      </w:r>
    </w:p>
    <w:p w14:paraId="710BA7A5" w14:textId="77777777" w:rsidR="00FE7F5D" w:rsidRPr="005E15AB" w:rsidRDefault="00FE7F5D" w:rsidP="00FE7F5D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 xml:space="preserve">20 Ga </w:t>
      </w:r>
      <w:r w:rsidRPr="005E15AB">
        <w:rPr>
          <w:color w:val="C00000"/>
        </w:rPr>
        <w:t>(</w:t>
      </w:r>
      <w:r>
        <w:rPr>
          <w:color w:val="C00000"/>
        </w:rPr>
        <w:t>91</w:t>
      </w:r>
      <w:r w:rsidRPr="005E15AB">
        <w:rPr>
          <w:color w:val="C00000"/>
        </w:rPr>
        <w:t xml:space="preserve"> mm); other thicknesses are available.</w:t>
      </w:r>
      <w:r w:rsidR="00AF19BD" w:rsidRPr="00AF19BD">
        <w:rPr>
          <w:color w:val="C00000"/>
        </w:rPr>
        <w:t xml:space="preserve"> </w:t>
      </w:r>
      <w:r w:rsidR="00AF19BD">
        <w:rPr>
          <w:color w:val="C00000"/>
        </w:rPr>
        <w:t>Stainless liner not required wit stainless face.</w:t>
      </w:r>
    </w:p>
    <w:p w14:paraId="672B5B7A" w14:textId="77777777" w:rsidR="00FE7F5D" w:rsidRDefault="00AF19BD" w:rsidP="00FE7F5D">
      <w:pPr>
        <w:pStyle w:val="BodyText"/>
        <w:numPr>
          <w:ilvl w:val="4"/>
          <w:numId w:val="4"/>
        </w:numPr>
        <w:spacing w:before="171" w:line="254" w:lineRule="auto"/>
        <w:ind w:right="604"/>
        <w:rPr>
          <w:color w:val="504E52"/>
          <w:spacing w:val="-3"/>
        </w:rPr>
      </w:pPr>
      <w:r>
        <w:rPr>
          <w:color w:val="504E52"/>
          <w:spacing w:val="-3"/>
        </w:rPr>
        <w:t>[</w:t>
      </w:r>
      <w:r w:rsidR="00FE7F5D">
        <w:rPr>
          <w:color w:val="504E52"/>
          <w:spacing w:val="-3"/>
        </w:rPr>
        <w:t xml:space="preserve">Stainless Thickness: </w:t>
      </w:r>
      <w:r w:rsidR="00FE7F5D" w:rsidRPr="00DF506E">
        <w:rPr>
          <w:b/>
          <w:color w:val="504E52"/>
          <w:spacing w:val="-3"/>
        </w:rPr>
        <w:t>[</w:t>
      </w:r>
      <w:r w:rsidR="00FE7F5D">
        <w:rPr>
          <w:b/>
          <w:color w:val="504E52"/>
          <w:spacing w:val="-3"/>
        </w:rPr>
        <w:t>20 Ga</w:t>
      </w:r>
      <w:r w:rsidR="00FE7F5D" w:rsidRPr="00DF506E">
        <w:rPr>
          <w:b/>
          <w:color w:val="504E52"/>
          <w:spacing w:val="-3"/>
        </w:rPr>
        <w:t xml:space="preserve"> (</w:t>
      </w:r>
      <w:r w:rsidR="00FE7F5D">
        <w:rPr>
          <w:b/>
          <w:color w:val="504E52"/>
          <w:spacing w:val="-3"/>
        </w:rPr>
        <w:t>91</w:t>
      </w:r>
      <w:r w:rsidR="00FE7F5D" w:rsidRPr="00DF506E">
        <w:rPr>
          <w:b/>
          <w:color w:val="504E52"/>
          <w:spacing w:val="-3"/>
        </w:rPr>
        <w:t xml:space="preserve"> mm)]</w:t>
      </w:r>
      <w:r w:rsidR="00FE7F5D">
        <w:rPr>
          <w:color w:val="504E52"/>
          <w:spacing w:val="-3"/>
        </w:rPr>
        <w:t xml:space="preserve"> </w:t>
      </w:r>
      <w:r>
        <w:rPr>
          <w:color w:val="504E52"/>
          <w:spacing w:val="-3"/>
        </w:rPr>
        <w:t>[22 Ga (76 mm)]]</w:t>
      </w:r>
    </w:p>
    <w:p w14:paraId="3BA23756" w14:textId="77777777" w:rsidR="00D42AAE" w:rsidRDefault="00D42AAE" w:rsidP="00F10C1F">
      <w:pPr>
        <w:pStyle w:val="Heading1"/>
        <w:spacing w:before="176" w:line="249" w:lineRule="auto"/>
        <w:ind w:right="230"/>
        <w:rPr>
          <w:color w:val="C00000"/>
          <w:spacing w:val="-3"/>
        </w:rPr>
      </w:pPr>
    </w:p>
    <w:p w14:paraId="2F1FDEC9" w14:textId="13C65B1E" w:rsidR="00F10C1F" w:rsidRPr="005E15AB" w:rsidRDefault="00F10C1F" w:rsidP="00F10C1F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</w:t>
      </w:r>
      <w:r>
        <w:rPr>
          <w:color w:val="C00000"/>
          <w:spacing w:val="-3"/>
        </w:rPr>
        <w:t xml:space="preserve">core </w:t>
      </w:r>
      <w:r w:rsidRPr="005E15AB">
        <w:rPr>
          <w:color w:val="C00000"/>
          <w:spacing w:val="-3"/>
        </w:rPr>
        <w:t xml:space="preserve">material </w:t>
      </w:r>
      <w:r>
        <w:rPr>
          <w:color w:val="C00000"/>
          <w:spacing w:val="-3"/>
        </w:rPr>
        <w:t xml:space="preserve">is </w:t>
      </w:r>
      <w:r w:rsidRPr="005E15AB">
        <w:rPr>
          <w:color w:val="C00000"/>
          <w:spacing w:val="-3"/>
        </w:rPr>
        <w:t>aluminum</w:t>
      </w:r>
      <w:r>
        <w:rPr>
          <w:color w:val="C00000"/>
          <w:spacing w:val="-3"/>
        </w:rPr>
        <w:t xml:space="preserve"> honeycomb</w:t>
      </w:r>
      <w:r w:rsidRPr="005E15AB">
        <w:rPr>
          <w:color w:val="C00000"/>
          <w:spacing w:val="-3"/>
        </w:rPr>
        <w:t xml:space="preserve">; </w:t>
      </w:r>
      <w:r>
        <w:rPr>
          <w:color w:val="C00000"/>
        </w:rPr>
        <w:t>Kraft Paper material may be sued for cost conscious projects but is not recommended due to fire code compliance.</w:t>
      </w:r>
    </w:p>
    <w:p w14:paraId="74B29BEF" w14:textId="77777777" w:rsidR="00970760" w:rsidRDefault="00970760">
      <w:pPr>
        <w:pStyle w:val="BodyText"/>
        <w:spacing w:before="4"/>
        <w:rPr>
          <w:sz w:val="16"/>
        </w:rPr>
      </w:pPr>
    </w:p>
    <w:p w14:paraId="031514A4" w14:textId="77777777" w:rsidR="00F10C1F" w:rsidRDefault="00F10C1F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 xml:space="preserve">Core Material: Aluminum honeycomb core, </w:t>
      </w:r>
      <w:r w:rsidRPr="005E169D">
        <w:rPr>
          <w:b/>
          <w:sz w:val="18"/>
        </w:rPr>
        <w:t>1.00 inch thick</w:t>
      </w:r>
      <w:r>
        <w:rPr>
          <w:sz w:val="18"/>
        </w:rPr>
        <w:t xml:space="preserve"> (25.4 mm), [2.00 inch thick (51mm</w:t>
      </w:r>
      <w:r w:rsidR="0072226C">
        <w:rPr>
          <w:sz w:val="18"/>
        </w:rPr>
        <w:t>)], [__ inch (___mm)]</w:t>
      </w:r>
      <w:r>
        <w:rPr>
          <w:sz w:val="18"/>
        </w:rPr>
        <w:t xml:space="preserve"> </w:t>
      </w:r>
    </w:p>
    <w:p w14:paraId="5AC591F2" w14:textId="77777777" w:rsidR="00F10C1F" w:rsidRDefault="00F10C1F" w:rsidP="00F10C1F">
      <w:pPr>
        <w:pStyle w:val="ListParagraph"/>
        <w:numPr>
          <w:ilvl w:val="4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>Core thickness and cell size: 0.0020”, ¾” cell</w:t>
      </w:r>
    </w:p>
    <w:p w14:paraId="687CDDDC" w14:textId="77777777" w:rsidR="00F10C1F" w:rsidRDefault="00F10C1F" w:rsidP="00F10C1F">
      <w:pPr>
        <w:pStyle w:val="ListParagraph"/>
        <w:numPr>
          <w:ilvl w:val="4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sz w:val="18"/>
        </w:rPr>
        <w:t>[___] optional based upon project specific condition</w:t>
      </w:r>
    </w:p>
    <w:p w14:paraId="0F8BD983" w14:textId="77777777" w:rsidR="0072226C" w:rsidRPr="00F10C1F" w:rsidRDefault="0072226C" w:rsidP="0072226C">
      <w:pPr>
        <w:pStyle w:val="ListParagraph"/>
        <w:tabs>
          <w:tab w:val="left" w:pos="1228"/>
          <w:tab w:val="left" w:pos="1229"/>
        </w:tabs>
        <w:ind w:firstLine="0"/>
        <w:rPr>
          <w:sz w:val="18"/>
        </w:rPr>
      </w:pPr>
    </w:p>
    <w:p w14:paraId="0324329D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1EB6511B" w14:textId="77777777" w:rsidR="00970760" w:rsidRDefault="00970760">
      <w:pPr>
        <w:pStyle w:val="BodyText"/>
        <w:spacing w:before="4"/>
        <w:rPr>
          <w:sz w:val="16"/>
        </w:rPr>
      </w:pPr>
    </w:p>
    <w:p w14:paraId="535248C2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BC42B2">
        <w:rPr>
          <w:color w:val="C00000"/>
        </w:rPr>
        <w:t>1</w:t>
      </w:r>
      <w:r w:rsidRPr="005E15AB">
        <w:rPr>
          <w:color w:val="C00000"/>
        </w:rPr>
        <w:t xml:space="preserve"> inch (</w:t>
      </w:r>
      <w:r w:rsidR="00BC42B2">
        <w:rPr>
          <w:color w:val="C00000"/>
        </w:rPr>
        <w:t>25.4</w:t>
      </w:r>
      <w:r w:rsidRPr="005E15AB">
        <w:rPr>
          <w:color w:val="C00000"/>
        </w:rPr>
        <w:t xml:space="preserve"> mm); other depths available.</w:t>
      </w:r>
    </w:p>
    <w:p w14:paraId="16BE240E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BC42B2">
        <w:rPr>
          <w:color w:val="504E52"/>
          <w:spacing w:val="-3"/>
          <w:sz w:val="18"/>
        </w:rPr>
        <w:t>1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 w:rsidR="00BC42B2">
        <w:rPr>
          <w:color w:val="504E52"/>
          <w:sz w:val="18"/>
        </w:rPr>
        <w:t>25.4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1779DDF1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5E169D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5E169D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5</w:t>
      </w:r>
      <w:r w:rsidR="00BC42B2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</w:t>
      </w:r>
      <w:r w:rsidR="00BC42B2">
        <w:rPr>
          <w:color w:val="504E52"/>
          <w:spacing w:val="-3"/>
          <w:sz w:val="18"/>
        </w:rPr>
        <w:t>1422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39442A83" w14:textId="77777777" w:rsidR="00970760" w:rsidRPr="00AF19BD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5E169D">
        <w:rPr>
          <w:color w:val="504E52"/>
          <w:spacing w:val="-3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5E169D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BC42B2">
        <w:rPr>
          <w:color w:val="504E52"/>
          <w:sz w:val="18"/>
        </w:rPr>
        <w:t>92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BC42B2">
        <w:rPr>
          <w:color w:val="504E52"/>
          <w:spacing w:val="-3"/>
          <w:sz w:val="18"/>
        </w:rPr>
        <w:t>879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071FB3C4" w14:textId="77777777" w:rsidR="00AF19BD" w:rsidRPr="00AF19BD" w:rsidRDefault="00AF19BD" w:rsidP="00AF19BD">
      <w:pPr>
        <w:pStyle w:val="ListParagraph"/>
        <w:tabs>
          <w:tab w:val="left" w:pos="1228"/>
          <w:tab w:val="left" w:pos="1229"/>
        </w:tabs>
        <w:spacing w:before="55"/>
        <w:ind w:firstLine="0"/>
        <w:rPr>
          <w:sz w:val="18"/>
        </w:rPr>
      </w:pPr>
    </w:p>
    <w:p w14:paraId="66402750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46312258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65FF7497" w14:textId="77777777" w:rsidR="00970760" w:rsidRPr="008A121C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1428B0E8" w14:textId="77777777" w:rsidR="008A121C" w:rsidRDefault="008A121C" w:rsidP="008A121C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sz w:val="18"/>
        </w:rPr>
        <w:t>Delamination: No delamination when tested to ASTM D2247.</w:t>
      </w:r>
    </w:p>
    <w:p w14:paraId="781764E8" w14:textId="77777777" w:rsidR="008A121C" w:rsidRPr="00EB7659" w:rsidRDefault="008A121C" w:rsidP="008A121C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Sequential tongue and groove with concealed stainless-steel fasteners. Panels must be started </w:t>
      </w:r>
      <w:proofErr w:type="gramStart"/>
      <w:r>
        <w:rPr>
          <w:color w:val="504E52"/>
          <w:spacing w:val="-3"/>
          <w:sz w:val="18"/>
        </w:rPr>
        <w:t>correctly</w:t>
      </w:r>
      <w:proofErr w:type="gramEnd"/>
      <w:r>
        <w:rPr>
          <w:color w:val="504E52"/>
          <w:spacing w:val="-3"/>
          <w:sz w:val="18"/>
        </w:rPr>
        <w:t xml:space="preserve"> and the panels held true to line.  Horizontal lines are to be straight and level and vertical lines plumb.  Tolerance is to be +/- 1/8” in 10 feet. </w:t>
      </w:r>
    </w:p>
    <w:p w14:paraId="34871410" w14:textId="77777777" w:rsidR="00970760" w:rsidRDefault="00970760">
      <w:pPr>
        <w:pStyle w:val="BodyText"/>
        <w:spacing w:before="8"/>
        <w:rPr>
          <w:sz w:val="16"/>
        </w:rPr>
      </w:pPr>
    </w:p>
    <w:p w14:paraId="3D198659" w14:textId="77777777"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1743EAB0" w14:textId="77777777" w:rsidR="00FD22F4" w:rsidRPr="00FD22F4" w:rsidRDefault="00121060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>
        <w:rPr>
          <w:color w:val="504E52"/>
          <w:spacing w:val="-3"/>
          <w:sz w:val="18"/>
        </w:rPr>
        <w:t xml:space="preserve"> the structure</w:t>
      </w:r>
      <w:r w:rsidR="00EC33B1">
        <w:rPr>
          <w:color w:val="504E52"/>
          <w:spacing w:val="-3"/>
          <w:sz w:val="18"/>
        </w:rPr>
        <w:t xml:space="preserve"> with project specific fasteners provided by manufacturer. These concealed fasteners shall </w:t>
      </w:r>
      <w:proofErr w:type="gramStart"/>
      <w:r w:rsidR="00EC33B1">
        <w:rPr>
          <w:color w:val="504E52"/>
          <w:spacing w:val="-3"/>
          <w:sz w:val="18"/>
        </w:rPr>
        <w:t>be</w:t>
      </w:r>
      <w:r w:rsidR="00FD22F4">
        <w:rPr>
          <w:color w:val="504E52"/>
          <w:spacing w:val="-3"/>
          <w:sz w:val="18"/>
        </w:rPr>
        <w:t xml:space="preserve">  of</w:t>
      </w:r>
      <w:proofErr w:type="gramEnd"/>
      <w:r w:rsidR="00FD22F4">
        <w:rPr>
          <w:color w:val="504E52"/>
          <w:spacing w:val="-3"/>
          <w:sz w:val="18"/>
        </w:rPr>
        <w:t xml:space="preserve"> a type and size to resist design loads.  No exposed fasteners will be accepted, unless noted otherwise. </w:t>
      </w:r>
    </w:p>
    <w:p w14:paraId="238F1A10" w14:textId="77777777" w:rsid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</w:t>
      </w:r>
    </w:p>
    <w:p w14:paraId="43E78D29" w14:textId="77777777"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251F4453" w14:textId="77777777" w:rsidR="00970760" w:rsidRDefault="00970760">
      <w:pPr>
        <w:pStyle w:val="BodyText"/>
        <w:spacing w:before="0"/>
        <w:rPr>
          <w:sz w:val="20"/>
        </w:rPr>
      </w:pPr>
    </w:p>
    <w:p w14:paraId="3B8CE33E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26F6991E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5D5CD456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4D4AC92C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14:paraId="49148655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14:paraId="3372538E" w14:textId="77777777" w:rsid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604253E6" w14:textId="77777777" w:rsidR="00D42AAE" w:rsidRPr="007B3206" w:rsidRDefault="00D42AAE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43FC3EE9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3F063FB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6DC65B57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6DAB03FA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4C472E6" w14:textId="77777777" w:rsidR="00D518A7" w:rsidRPr="00D518A7" w:rsidRDefault="00D518A7" w:rsidP="00D518A7">
      <w:pPr>
        <w:pStyle w:val="ListParagraph"/>
        <w:tabs>
          <w:tab w:val="left" w:pos="912"/>
        </w:tabs>
        <w:spacing w:before="128"/>
        <w:ind w:left="912" w:firstLine="0"/>
        <w:rPr>
          <w:sz w:val="18"/>
        </w:rPr>
      </w:pPr>
    </w:p>
    <w:p w14:paraId="0F78BCBF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25EDA10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2847B235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18C7039" w14:textId="77777777" w:rsidR="00970760" w:rsidRDefault="00970760">
      <w:pPr>
        <w:pStyle w:val="BodyText"/>
        <w:spacing w:before="4"/>
        <w:rPr>
          <w:sz w:val="16"/>
        </w:rPr>
      </w:pPr>
    </w:p>
    <w:p w14:paraId="63BA13CB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749651D2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0AE99894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3E8F2707" w14:textId="77777777" w:rsidR="00970760" w:rsidRDefault="00970760">
      <w:pPr>
        <w:pStyle w:val="BodyText"/>
        <w:spacing w:before="4"/>
        <w:rPr>
          <w:sz w:val="16"/>
        </w:rPr>
      </w:pPr>
    </w:p>
    <w:p w14:paraId="14D91967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67B0406F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6FA4CF1E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20AAA83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4E03F243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0871DB98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1302153D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51F56F6B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4FC046CB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14:paraId="1E68BB4E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32E665D8" w14:textId="77777777" w:rsidR="00970760" w:rsidRDefault="00970760">
      <w:pPr>
        <w:pStyle w:val="BodyText"/>
        <w:spacing w:before="8"/>
        <w:rPr>
          <w:sz w:val="16"/>
        </w:rPr>
      </w:pPr>
    </w:p>
    <w:p w14:paraId="4BDDE663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1ADC326B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0C86ED2B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2F454A3D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103DC1CE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C40C5CB" w14:textId="77777777" w:rsidR="00970760" w:rsidRDefault="00970760">
      <w:pPr>
        <w:pStyle w:val="BodyText"/>
        <w:spacing w:before="4"/>
        <w:rPr>
          <w:sz w:val="16"/>
        </w:rPr>
      </w:pPr>
    </w:p>
    <w:p w14:paraId="4BF0BAF0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6D4059E2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58C524FE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1E2901B6" w14:textId="77777777" w:rsidR="00970760" w:rsidRDefault="00970760">
      <w:pPr>
        <w:pStyle w:val="BodyText"/>
        <w:spacing w:before="8"/>
        <w:rPr>
          <w:b/>
          <w:sz w:val="26"/>
        </w:rPr>
      </w:pPr>
    </w:p>
    <w:p w14:paraId="26336A00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1D76556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5FB6E3E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0651D117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BCF0D5D" w14:textId="77777777" w:rsidR="00970760" w:rsidRDefault="00970760">
      <w:pPr>
        <w:pStyle w:val="BodyText"/>
        <w:spacing w:before="0"/>
        <w:rPr>
          <w:sz w:val="20"/>
        </w:rPr>
      </w:pPr>
    </w:p>
    <w:p w14:paraId="2140707E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default" r:id="rId9"/>
      <w:footerReference w:type="default" r:id="rId10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7045D" w14:textId="77777777" w:rsidR="008618BF" w:rsidRDefault="00CD6612">
      <w:r>
        <w:separator/>
      </w:r>
    </w:p>
  </w:endnote>
  <w:endnote w:type="continuationSeparator" w:id="0">
    <w:p w14:paraId="0AEF002E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2A4D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42C37D1B" wp14:editId="60A34D13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3F7AB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3AC1223B" w14:textId="77777777" w:rsidR="00183400" w:rsidRPr="00183400" w:rsidRDefault="00D42AAE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1E4AF35F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3C67575B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37D1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" filled="f" stroked="f">
              <v:textbox inset="0,0,0,0">
                <w:txbxContent>
                  <w:p w14:paraId="2D83F7AB" w14:textId="77777777"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14:paraId="3AC1223B" w14:textId="77777777" w:rsidR="00183400" w:rsidRPr="00183400" w:rsidRDefault="00F93FF8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14:paraId="1E4AF35F" w14:textId="77777777"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14:paraId="3C67575B" w14:textId="77777777"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73D0AAB1" wp14:editId="27312B82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245EE096" wp14:editId="66DAA378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D334A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EE096"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" filled="f" stroked="f">
              <v:textbox inset="0,0,0,0">
                <w:txbxContent>
                  <w:p w14:paraId="050D334A" w14:textId="77777777"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22F5" w14:textId="77777777" w:rsidR="008618BF" w:rsidRDefault="00CD6612">
      <w:r>
        <w:separator/>
      </w:r>
    </w:p>
  </w:footnote>
  <w:footnote w:type="continuationSeparator" w:id="0">
    <w:p w14:paraId="1A81BC07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2DDE1" w14:textId="622A85A0" w:rsidR="00183400" w:rsidRDefault="00D05B2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772BD8EB" wp14:editId="72D85A99">
              <wp:simplePos x="0" y="0"/>
              <wp:positionH relativeFrom="column">
                <wp:posOffset>3695700</wp:posOffset>
              </wp:positionH>
              <wp:positionV relativeFrom="paragraph">
                <wp:posOffset>-354330</wp:posOffset>
              </wp:positionV>
              <wp:extent cx="3389630" cy="1044575"/>
              <wp:effectExtent l="0" t="0" r="20320" b="222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9630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E2FA6" w14:textId="3FF3DDF8" w:rsidR="00183400" w:rsidRDefault="00DD617B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HC-200</w:t>
                          </w:r>
                          <w:r w:rsidR="00F03B15">
                            <w:rPr>
                              <w:b/>
                              <w:sz w:val="32"/>
                              <w:szCs w:val="32"/>
                            </w:rPr>
                            <w:t>0RS</w:t>
                          </w:r>
                        </w:p>
                        <w:p w14:paraId="5736D336" w14:textId="71188C86" w:rsidR="00183400" w:rsidRDefault="00F03B15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Pressure Equalized Rainscreen</w:t>
                          </w:r>
                        </w:p>
                        <w:p w14:paraId="6D51ABA3" w14:textId="77777777" w:rsidR="00183400" w:rsidRDefault="00DD617B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Honeycomb Metal Panel </w:t>
                          </w:r>
                          <w:r w:rsidR="00B8752B">
                            <w:rPr>
                              <w:b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HMP)</w:t>
                          </w:r>
                        </w:p>
                        <w:p w14:paraId="71327111" w14:textId="77777777" w:rsidR="00183400" w:rsidRPr="00183400" w:rsidRDefault="00183400" w:rsidP="00B8752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BD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-27.9pt;width:266.9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">
              <v:textbox>
                <w:txbxContent>
                  <w:p w14:paraId="6CBE2FA6" w14:textId="3FF3DDF8" w:rsidR="00183400" w:rsidRDefault="00DD617B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HC-200</w:t>
                    </w:r>
                    <w:r w:rsidR="00F03B15">
                      <w:rPr>
                        <w:b/>
                        <w:sz w:val="32"/>
                        <w:szCs w:val="32"/>
                      </w:rPr>
                      <w:t>0RS</w:t>
                    </w:r>
                  </w:p>
                  <w:p w14:paraId="5736D336" w14:textId="71188C86" w:rsidR="00183400" w:rsidRDefault="00F03B15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Pressure Equalized Rainscreen</w:t>
                    </w:r>
                  </w:p>
                  <w:p w14:paraId="6D51ABA3" w14:textId="77777777" w:rsidR="00183400" w:rsidRDefault="00DD617B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Honeycomb Metal Panel </w:t>
                    </w:r>
                    <w:r w:rsidR="00B8752B">
                      <w:rPr>
                        <w:b/>
                        <w:sz w:val="32"/>
                        <w:szCs w:val="32"/>
                      </w:rPr>
                      <w:t>(</w:t>
                    </w:r>
                    <w:r>
                      <w:rPr>
                        <w:b/>
                        <w:sz w:val="32"/>
                        <w:szCs w:val="32"/>
                      </w:rPr>
                      <w:t>HMP)</w:t>
                    </w:r>
                  </w:p>
                  <w:p w14:paraId="71327111" w14:textId="77777777" w:rsidR="00183400" w:rsidRPr="00183400" w:rsidRDefault="00183400" w:rsidP="00B8752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</w:t>
    </w:r>
    <w:r w:rsidR="00F03B15">
      <w:rPr>
        <w:noProof/>
      </w:rPr>
      <w:drawing>
        <wp:inline distT="0" distB="0" distL="0" distR="0" wp14:anchorId="61D07B1C" wp14:editId="3FA94642">
          <wp:extent cx="3000375" cy="1193899"/>
          <wp:effectExtent l="0" t="0" r="0" b="6350"/>
          <wp:docPr id="1542049862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49862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88" cy="119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6F5DA" w14:textId="145539B9" w:rsidR="00806AEA" w:rsidRDefault="00F03B1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497FFBC6" wp14:editId="5AE2E220">
              <wp:simplePos x="0" y="0"/>
              <wp:positionH relativeFrom="column">
                <wp:posOffset>367665</wp:posOffset>
              </wp:positionH>
              <wp:positionV relativeFrom="paragraph">
                <wp:posOffset>112395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5919D" w14:textId="6DE73F92" w:rsidR="00806AEA" w:rsidRDefault="00D05B27">
                          <w:r>
                            <w:t xml:space="preserve">  </w:t>
                          </w:r>
                          <w:r w:rsidR="00F03B15">
                            <w:t>May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7FFBC6" id="_x0000_s1027" type="#_x0000_t202" style="position:absolute;margin-left:28.95pt;margin-top:8.85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">
              <v:textbox>
                <w:txbxContent>
                  <w:p w14:paraId="28A5919D" w14:textId="6DE73F92" w:rsidR="00806AEA" w:rsidRDefault="00D05B27">
                    <w:r>
                      <w:t xml:space="preserve">  </w:t>
                    </w:r>
                    <w:r w:rsidR="00F03B15">
                      <w:t>May 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B82825D" w14:textId="77777777" w:rsidR="00806AEA" w:rsidRDefault="00806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585923439">
    <w:abstractNumId w:val="4"/>
  </w:num>
  <w:num w:numId="2" w16cid:durableId="646318742">
    <w:abstractNumId w:val="0"/>
  </w:num>
  <w:num w:numId="3" w16cid:durableId="2068065087">
    <w:abstractNumId w:val="1"/>
  </w:num>
  <w:num w:numId="4" w16cid:durableId="1762288759">
    <w:abstractNumId w:val="3"/>
  </w:num>
  <w:num w:numId="5" w16cid:durableId="628046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0E1F5F"/>
    <w:rsid w:val="00121060"/>
    <w:rsid w:val="00183400"/>
    <w:rsid w:val="002557D5"/>
    <w:rsid w:val="002C66C1"/>
    <w:rsid w:val="002E545D"/>
    <w:rsid w:val="002F46D2"/>
    <w:rsid w:val="00307B9C"/>
    <w:rsid w:val="00324313"/>
    <w:rsid w:val="004A2807"/>
    <w:rsid w:val="005E15AB"/>
    <w:rsid w:val="005E169D"/>
    <w:rsid w:val="00673503"/>
    <w:rsid w:val="006A2891"/>
    <w:rsid w:val="0072226C"/>
    <w:rsid w:val="007B3206"/>
    <w:rsid w:val="007B7E5F"/>
    <w:rsid w:val="007E3610"/>
    <w:rsid w:val="007F3771"/>
    <w:rsid w:val="00806AEA"/>
    <w:rsid w:val="008618BF"/>
    <w:rsid w:val="008A121C"/>
    <w:rsid w:val="00923F18"/>
    <w:rsid w:val="00970760"/>
    <w:rsid w:val="009729C9"/>
    <w:rsid w:val="009E6213"/>
    <w:rsid w:val="009F7A2B"/>
    <w:rsid w:val="00AF19BD"/>
    <w:rsid w:val="00B42D0B"/>
    <w:rsid w:val="00B8752B"/>
    <w:rsid w:val="00BC42B2"/>
    <w:rsid w:val="00C96832"/>
    <w:rsid w:val="00CD6612"/>
    <w:rsid w:val="00D05B27"/>
    <w:rsid w:val="00D42AAE"/>
    <w:rsid w:val="00D518A7"/>
    <w:rsid w:val="00DB3D8F"/>
    <w:rsid w:val="00DD617B"/>
    <w:rsid w:val="00DF506E"/>
    <w:rsid w:val="00E05391"/>
    <w:rsid w:val="00E46E30"/>
    <w:rsid w:val="00E472C7"/>
    <w:rsid w:val="00E66218"/>
    <w:rsid w:val="00EB7659"/>
    <w:rsid w:val="00EC33B1"/>
    <w:rsid w:val="00F03B15"/>
    <w:rsid w:val="00F10C1F"/>
    <w:rsid w:val="00F61A87"/>
    <w:rsid w:val="00F713EF"/>
    <w:rsid w:val="00F93FF8"/>
    <w:rsid w:val="00FD22F4"/>
    <w:rsid w:val="00F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A39AD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2B2"/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42B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e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3</cp:revision>
  <dcterms:created xsi:type="dcterms:W3CDTF">2024-05-17T16:08:00Z</dcterms:created>
  <dcterms:modified xsi:type="dcterms:W3CDTF">2024-05-20T12:55:00Z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